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63683" w14:textId="6435CE4D" w:rsidR="007727D7" w:rsidRPr="00B03ED3" w:rsidRDefault="00076C63" w:rsidP="00B1348C">
      <w:pPr>
        <w:jc w:val="center"/>
        <w:rPr>
          <w:b/>
          <w:bCs/>
          <w:color w:val="4472C4" w:themeColor="accent1"/>
          <w:sz w:val="32"/>
          <w:szCs w:val="32"/>
        </w:rPr>
      </w:pPr>
      <w:r w:rsidRPr="00B03ED3">
        <w:rPr>
          <w:b/>
          <w:bCs/>
          <w:color w:val="4472C4" w:themeColor="accent1"/>
          <w:sz w:val="32"/>
          <w:szCs w:val="32"/>
        </w:rPr>
        <w:t>Impianti di refrigerazione</w:t>
      </w:r>
    </w:p>
    <w:p w14:paraId="62691AF8" w14:textId="577DC0E1" w:rsidR="00B1348C" w:rsidRPr="00B03ED3" w:rsidRDefault="00B933F7" w:rsidP="00AF068D">
      <w:pPr>
        <w:jc w:val="both"/>
        <w:rPr>
          <w:sz w:val="24"/>
          <w:szCs w:val="24"/>
        </w:rPr>
      </w:pPr>
      <w:r w:rsidRPr="00B03ED3">
        <w:rPr>
          <w:sz w:val="24"/>
          <w:szCs w:val="24"/>
        </w:rPr>
        <w:t xml:space="preserve">Scopo del </w:t>
      </w:r>
      <w:r w:rsidR="00B80B3A" w:rsidRPr="00B03ED3">
        <w:rPr>
          <w:sz w:val="24"/>
          <w:szCs w:val="24"/>
        </w:rPr>
        <w:t xml:space="preserve">presente </w:t>
      </w:r>
      <w:r w:rsidRPr="00B03ED3">
        <w:rPr>
          <w:sz w:val="24"/>
          <w:szCs w:val="24"/>
        </w:rPr>
        <w:t>documento</w:t>
      </w:r>
      <w:r w:rsidR="00B1348C" w:rsidRPr="00B03ED3">
        <w:rPr>
          <w:sz w:val="24"/>
          <w:szCs w:val="24"/>
        </w:rPr>
        <w:t xml:space="preserve"> è </w:t>
      </w:r>
      <w:r w:rsidRPr="00B03ED3">
        <w:rPr>
          <w:sz w:val="24"/>
          <w:szCs w:val="24"/>
        </w:rPr>
        <w:t xml:space="preserve">accertare la </w:t>
      </w:r>
      <w:r w:rsidR="00B1348C" w:rsidRPr="00B03ED3">
        <w:rPr>
          <w:sz w:val="24"/>
          <w:szCs w:val="24"/>
        </w:rPr>
        <w:t>presen</w:t>
      </w:r>
      <w:r w:rsidRPr="00B03ED3">
        <w:rPr>
          <w:sz w:val="24"/>
          <w:szCs w:val="24"/>
        </w:rPr>
        <w:t>za</w:t>
      </w:r>
      <w:r w:rsidR="00B1348C" w:rsidRPr="00B03ED3">
        <w:rPr>
          <w:sz w:val="24"/>
          <w:szCs w:val="24"/>
        </w:rPr>
        <w:t xml:space="preserve"> </w:t>
      </w:r>
      <w:r w:rsidRPr="00B03ED3">
        <w:rPr>
          <w:sz w:val="24"/>
          <w:szCs w:val="24"/>
        </w:rPr>
        <w:t xml:space="preserve">di </w:t>
      </w:r>
      <w:r w:rsidR="00B1348C" w:rsidRPr="00B03ED3">
        <w:rPr>
          <w:sz w:val="24"/>
          <w:szCs w:val="24"/>
        </w:rPr>
        <w:t xml:space="preserve">equipaggiamento contenente gas refrigerante con un potenziale di riscaldamento globale o di riduzione dell’ozono. Nello specifico, </w:t>
      </w:r>
      <w:r w:rsidRPr="00B03ED3">
        <w:rPr>
          <w:sz w:val="24"/>
          <w:szCs w:val="24"/>
        </w:rPr>
        <w:t>il fine è identificare l’</w:t>
      </w:r>
      <w:r w:rsidR="00B80B3A" w:rsidRPr="00B03ED3">
        <w:rPr>
          <w:sz w:val="24"/>
          <w:szCs w:val="24"/>
        </w:rPr>
        <w:t xml:space="preserve">eventuale </w:t>
      </w:r>
      <w:r w:rsidRPr="00B03ED3">
        <w:rPr>
          <w:sz w:val="24"/>
          <w:szCs w:val="24"/>
        </w:rPr>
        <w:t>uso di</w:t>
      </w:r>
      <w:r w:rsidR="00B1348C" w:rsidRPr="00B03ED3">
        <w:rPr>
          <w:sz w:val="24"/>
          <w:szCs w:val="24"/>
        </w:rPr>
        <w:t xml:space="preserve"> </w:t>
      </w:r>
      <w:r w:rsidRPr="00B03ED3">
        <w:rPr>
          <w:sz w:val="24"/>
          <w:szCs w:val="24"/>
        </w:rPr>
        <w:t xml:space="preserve">gas </w:t>
      </w:r>
      <w:hyperlink r:id="rId8" w:history="1">
        <w:r w:rsidR="002F54CF" w:rsidRPr="00B03ED3">
          <w:rPr>
            <w:rStyle w:val="Collegamentoipertestuale"/>
            <w:sz w:val="24"/>
            <w:szCs w:val="24"/>
            <w:u w:val="none"/>
          </w:rPr>
          <w:t>CF</w:t>
        </w:r>
        <w:r w:rsidR="002F54CF" w:rsidRPr="00B03ED3">
          <w:rPr>
            <w:rStyle w:val="Collegamentoipertestuale"/>
            <w:sz w:val="24"/>
            <w:szCs w:val="24"/>
            <w:u w:val="none"/>
          </w:rPr>
          <w:t>C</w:t>
        </w:r>
      </w:hyperlink>
      <w:r w:rsidR="00B80B3A" w:rsidRPr="00B03ED3">
        <w:rPr>
          <w:rStyle w:val="Rimandonotaapidipagina"/>
          <w:sz w:val="24"/>
          <w:szCs w:val="24"/>
        </w:rPr>
        <w:footnoteReference w:id="1"/>
      </w:r>
      <w:r w:rsidR="00B1348C" w:rsidRPr="00B03ED3">
        <w:rPr>
          <w:sz w:val="24"/>
          <w:szCs w:val="24"/>
        </w:rPr>
        <w:t>,</w:t>
      </w:r>
      <w:r w:rsidR="002F54CF" w:rsidRPr="00B03ED3">
        <w:rPr>
          <w:sz w:val="24"/>
          <w:szCs w:val="24"/>
        </w:rPr>
        <w:t xml:space="preserve"> </w:t>
      </w:r>
      <w:hyperlink r:id="rId9" w:history="1">
        <w:r w:rsidR="002F54CF" w:rsidRPr="00B03ED3">
          <w:rPr>
            <w:rStyle w:val="Collegamentoipertestuale"/>
            <w:sz w:val="24"/>
            <w:szCs w:val="24"/>
            <w:u w:val="none"/>
          </w:rPr>
          <w:t>H</w:t>
        </w:r>
        <w:r w:rsidR="002F54CF" w:rsidRPr="00B03ED3">
          <w:rPr>
            <w:rStyle w:val="Collegamentoipertestuale"/>
            <w:sz w:val="24"/>
            <w:szCs w:val="24"/>
            <w:u w:val="none"/>
          </w:rPr>
          <w:t>C</w:t>
        </w:r>
        <w:r w:rsidR="002F54CF" w:rsidRPr="00B03ED3">
          <w:rPr>
            <w:rStyle w:val="Collegamentoipertestuale"/>
            <w:sz w:val="24"/>
            <w:szCs w:val="24"/>
            <w:u w:val="none"/>
          </w:rPr>
          <w:t>FC</w:t>
        </w:r>
      </w:hyperlink>
      <w:r w:rsidR="00B80B3A" w:rsidRPr="00B03ED3">
        <w:rPr>
          <w:rStyle w:val="Rimandonotaapidipagina"/>
          <w:sz w:val="24"/>
          <w:szCs w:val="24"/>
        </w:rPr>
        <w:footnoteReference w:id="2"/>
      </w:r>
      <w:r w:rsidR="002F54CF" w:rsidRPr="00B03ED3">
        <w:rPr>
          <w:sz w:val="24"/>
          <w:szCs w:val="24"/>
        </w:rPr>
        <w:t xml:space="preserve"> oppure </w:t>
      </w:r>
      <w:hyperlink r:id="rId10" w:history="1">
        <w:r w:rsidR="002F54CF" w:rsidRPr="00B03ED3">
          <w:rPr>
            <w:rStyle w:val="Collegamentoipertestuale"/>
            <w:sz w:val="24"/>
            <w:szCs w:val="24"/>
            <w:u w:val="none"/>
          </w:rPr>
          <w:t>H</w:t>
        </w:r>
        <w:r w:rsidR="002F54CF" w:rsidRPr="00B03ED3">
          <w:rPr>
            <w:rStyle w:val="Collegamentoipertestuale"/>
            <w:sz w:val="24"/>
            <w:szCs w:val="24"/>
            <w:u w:val="none"/>
          </w:rPr>
          <w:t>F</w:t>
        </w:r>
        <w:r w:rsidR="002F54CF" w:rsidRPr="00B03ED3">
          <w:rPr>
            <w:rStyle w:val="Collegamentoipertestuale"/>
            <w:sz w:val="24"/>
            <w:szCs w:val="24"/>
            <w:u w:val="none"/>
          </w:rPr>
          <w:t>C</w:t>
        </w:r>
      </w:hyperlink>
      <w:r w:rsidR="00B80B3A" w:rsidRPr="00B03ED3">
        <w:rPr>
          <w:rStyle w:val="Rimandonotaapidipagina"/>
          <w:sz w:val="24"/>
          <w:szCs w:val="24"/>
        </w:rPr>
        <w:footnoteReference w:id="3"/>
      </w:r>
      <w:r w:rsidR="00B1348C" w:rsidRPr="00B03ED3">
        <w:rPr>
          <w:sz w:val="24"/>
          <w:szCs w:val="24"/>
        </w:rPr>
        <w:t>.</w:t>
      </w:r>
    </w:p>
    <w:p w14:paraId="1068792F" w14:textId="5B1B34D0" w:rsidR="00B1348C" w:rsidRPr="00B03ED3" w:rsidRDefault="00B1348C" w:rsidP="00AF068D">
      <w:pPr>
        <w:jc w:val="both"/>
        <w:rPr>
          <w:sz w:val="24"/>
          <w:szCs w:val="24"/>
        </w:rPr>
      </w:pPr>
      <w:r w:rsidRPr="00B03ED3">
        <w:rPr>
          <w:sz w:val="24"/>
          <w:szCs w:val="24"/>
        </w:rPr>
        <w:t xml:space="preserve">Per </w:t>
      </w:r>
      <w:r w:rsidR="00B933F7" w:rsidRPr="00B03ED3">
        <w:rPr>
          <w:sz w:val="24"/>
          <w:szCs w:val="24"/>
        </w:rPr>
        <w:t>farlo</w:t>
      </w:r>
      <w:r w:rsidRPr="00B03ED3">
        <w:rPr>
          <w:sz w:val="24"/>
          <w:szCs w:val="24"/>
        </w:rPr>
        <w:t>, è necessario confrontare i nominativi dei gas refrigeranti presenti negli impianti di refrigerazione aziendali con quelli appartenenti alle categorie sopracitate</w:t>
      </w:r>
      <w:r w:rsidR="0007617C" w:rsidRPr="00B03ED3">
        <w:rPr>
          <w:sz w:val="24"/>
          <w:szCs w:val="24"/>
        </w:rPr>
        <w:t xml:space="preserve"> (elencati nella tabella sottostante)</w:t>
      </w:r>
      <w:r w:rsidRPr="00B03ED3">
        <w:rPr>
          <w:sz w:val="24"/>
          <w:szCs w:val="24"/>
        </w:rPr>
        <w:t>.</w:t>
      </w:r>
    </w:p>
    <w:p w14:paraId="49E2F02A" w14:textId="1996BB8F" w:rsidR="00824F50" w:rsidRPr="00B03ED3" w:rsidRDefault="00824F50" w:rsidP="00B1348C">
      <w:pPr>
        <w:rPr>
          <w:sz w:val="24"/>
          <w:szCs w:val="24"/>
        </w:rPr>
      </w:pPr>
      <w:r w:rsidRPr="00B03ED3">
        <w:rPr>
          <w:sz w:val="24"/>
          <w:szCs w:val="24"/>
        </w:rPr>
        <w:t>Gas usati nell’equipaggiamento</w:t>
      </w:r>
      <w:r w:rsidR="006015FD" w:rsidRPr="00B03ED3">
        <w:rPr>
          <w:sz w:val="24"/>
          <w:szCs w:val="24"/>
        </w:rPr>
        <w:t xml:space="preserve"> aziendale</w:t>
      </w:r>
      <w:r w:rsidRPr="00B03ED3">
        <w:rPr>
          <w:sz w:val="24"/>
          <w:szCs w:val="24"/>
        </w:rPr>
        <w:t>:</w:t>
      </w:r>
    </w:p>
    <w:p w14:paraId="1B95EDC7" w14:textId="5434E090" w:rsidR="00824F50" w:rsidRPr="00B03ED3" w:rsidRDefault="00824F50" w:rsidP="00824F5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B03ED3">
        <w:rPr>
          <w:sz w:val="24"/>
          <w:szCs w:val="24"/>
        </w:rPr>
        <w:t>R32</w:t>
      </w:r>
    </w:p>
    <w:p w14:paraId="0B97C9CF" w14:textId="70B55118" w:rsidR="00824F50" w:rsidRPr="00B03ED3" w:rsidRDefault="00824F50" w:rsidP="00824F5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B03ED3">
        <w:rPr>
          <w:sz w:val="24"/>
          <w:szCs w:val="24"/>
        </w:rPr>
        <w:t>R410A</w:t>
      </w:r>
    </w:p>
    <w:p w14:paraId="76F4F210" w14:textId="3C0922ED" w:rsidR="00824F50" w:rsidRPr="00B03ED3" w:rsidRDefault="00824F50" w:rsidP="00824F50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B03ED3">
        <w:rPr>
          <w:sz w:val="24"/>
          <w:szCs w:val="24"/>
        </w:rPr>
        <w:t>R422D</w:t>
      </w:r>
    </w:p>
    <w:p w14:paraId="458DC2BA" w14:textId="5453D556" w:rsidR="00824F50" w:rsidRDefault="00824F50" w:rsidP="00824F50">
      <w:pPr>
        <w:rPr>
          <w:sz w:val="24"/>
          <w:szCs w:val="24"/>
        </w:rPr>
      </w:pPr>
      <w:r w:rsidRPr="00B03ED3">
        <w:rPr>
          <w:sz w:val="24"/>
          <w:szCs w:val="24"/>
        </w:rPr>
        <w:t>Gas con impatto ambientale</w:t>
      </w:r>
      <w:r w:rsidR="006015FD" w:rsidRPr="00B03ED3">
        <w:rPr>
          <w:sz w:val="24"/>
          <w:szCs w:val="24"/>
        </w:rPr>
        <w:t>, suddivisi per tipologia (</w:t>
      </w:r>
      <w:r w:rsidR="002F54CF" w:rsidRPr="00B03ED3">
        <w:rPr>
          <w:sz w:val="24"/>
          <w:szCs w:val="24"/>
        </w:rPr>
        <w:t>CFC</w:t>
      </w:r>
      <w:r w:rsidR="006015FD" w:rsidRPr="00B03ED3">
        <w:rPr>
          <w:sz w:val="24"/>
          <w:szCs w:val="24"/>
        </w:rPr>
        <w:t>, HCFC, HFC)</w:t>
      </w:r>
      <w:r w:rsidRPr="00B03ED3">
        <w:rPr>
          <w:sz w:val="24"/>
          <w:szCs w:val="24"/>
        </w:rPr>
        <w:t>:</w:t>
      </w:r>
    </w:p>
    <w:tbl>
      <w:tblPr>
        <w:tblStyle w:val="Tabellagriglia1chiara-colore1"/>
        <w:tblW w:w="0" w:type="auto"/>
        <w:jc w:val="center"/>
        <w:tblLook w:val="04A0" w:firstRow="1" w:lastRow="0" w:firstColumn="1" w:lastColumn="0" w:noHBand="0" w:noVBand="1"/>
      </w:tblPr>
      <w:tblGrid>
        <w:gridCol w:w="2428"/>
        <w:gridCol w:w="2291"/>
        <w:gridCol w:w="2447"/>
        <w:gridCol w:w="2462"/>
      </w:tblGrid>
      <w:tr w:rsidR="00B80B3A" w14:paraId="06D1698F" w14:textId="77777777" w:rsidTr="004D6D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764C0556" w14:textId="205CFC0D" w:rsidR="00B80B3A" w:rsidRDefault="00B80B3A" w:rsidP="00406999">
            <w:pPr>
              <w:jc w:val="center"/>
            </w:pPr>
            <w:r w:rsidRPr="00406999">
              <w:rPr>
                <w:sz w:val="24"/>
                <w:szCs w:val="24"/>
              </w:rPr>
              <w:t>CFC</w:t>
            </w:r>
          </w:p>
        </w:tc>
        <w:tc>
          <w:tcPr>
            <w:tcW w:w="4738" w:type="dxa"/>
            <w:gridSpan w:val="2"/>
          </w:tcPr>
          <w:p w14:paraId="5D75A05D" w14:textId="578E9CFB" w:rsidR="00B80B3A" w:rsidRPr="00E13E5B" w:rsidRDefault="00B80B3A" w:rsidP="004069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E13E5B">
              <w:rPr>
                <w:sz w:val="24"/>
                <w:szCs w:val="24"/>
              </w:rPr>
              <w:t>HCFC</w:t>
            </w:r>
          </w:p>
        </w:tc>
        <w:tc>
          <w:tcPr>
            <w:tcW w:w="2462" w:type="dxa"/>
          </w:tcPr>
          <w:p w14:paraId="0495EDD3" w14:textId="64AFCDF6" w:rsidR="00B80B3A" w:rsidRDefault="00B80B3A" w:rsidP="004069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13E5B">
              <w:rPr>
                <w:sz w:val="24"/>
                <w:szCs w:val="24"/>
              </w:rPr>
              <w:t>HFC</w:t>
            </w:r>
          </w:p>
        </w:tc>
      </w:tr>
      <w:tr w:rsidR="00B80B3A" w14:paraId="74D560E3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2ACB4561" w14:textId="2B428571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R10</w:t>
            </w:r>
          </w:p>
        </w:tc>
        <w:tc>
          <w:tcPr>
            <w:tcW w:w="2291" w:type="dxa"/>
          </w:tcPr>
          <w:p w14:paraId="067E412C" w14:textId="592B85CF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R21</w:t>
            </w:r>
          </w:p>
        </w:tc>
        <w:tc>
          <w:tcPr>
            <w:tcW w:w="2447" w:type="dxa"/>
          </w:tcPr>
          <w:p w14:paraId="53315714" w14:textId="62B876C7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R225</w:t>
            </w:r>
          </w:p>
        </w:tc>
        <w:tc>
          <w:tcPr>
            <w:tcW w:w="2462" w:type="dxa"/>
          </w:tcPr>
          <w:p w14:paraId="26E686FD" w14:textId="2C34F83E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R23</w:t>
            </w:r>
          </w:p>
        </w:tc>
      </w:tr>
      <w:tr w:rsidR="00B80B3A" w14:paraId="16438C51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38F2E185" w14:textId="2F922956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R11</w:t>
            </w:r>
          </w:p>
        </w:tc>
        <w:tc>
          <w:tcPr>
            <w:tcW w:w="2291" w:type="dxa"/>
          </w:tcPr>
          <w:p w14:paraId="063987C1" w14:textId="75B94DA2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R22</w:t>
            </w:r>
          </w:p>
        </w:tc>
        <w:tc>
          <w:tcPr>
            <w:tcW w:w="2447" w:type="dxa"/>
          </w:tcPr>
          <w:p w14:paraId="58C28B4C" w14:textId="59B19957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R226</w:t>
            </w:r>
          </w:p>
        </w:tc>
        <w:tc>
          <w:tcPr>
            <w:tcW w:w="2462" w:type="dxa"/>
          </w:tcPr>
          <w:p w14:paraId="3A66D699" w14:textId="6F37C981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3E5B">
              <w:rPr>
                <w:color w:val="FF0000"/>
              </w:rPr>
              <w:t>R32</w:t>
            </w:r>
          </w:p>
        </w:tc>
      </w:tr>
      <w:tr w:rsidR="00B80B3A" w14:paraId="5D7015D1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386AC602" w14:textId="514DCA97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R12</w:t>
            </w:r>
          </w:p>
        </w:tc>
        <w:tc>
          <w:tcPr>
            <w:tcW w:w="2291" w:type="dxa"/>
          </w:tcPr>
          <w:p w14:paraId="2A711A52" w14:textId="60E42E38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R31</w:t>
            </w:r>
          </w:p>
        </w:tc>
        <w:tc>
          <w:tcPr>
            <w:tcW w:w="2447" w:type="dxa"/>
          </w:tcPr>
          <w:p w14:paraId="733B189C" w14:textId="0D5491C6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R231</w:t>
            </w:r>
          </w:p>
        </w:tc>
        <w:tc>
          <w:tcPr>
            <w:tcW w:w="2462" w:type="dxa"/>
          </w:tcPr>
          <w:p w14:paraId="3D2C095D" w14:textId="0A98F54D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R41</w:t>
            </w:r>
          </w:p>
        </w:tc>
      </w:tr>
      <w:tr w:rsidR="00B80B3A" w14:paraId="1F0362C0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3001D562" w14:textId="160114C2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R13</w:t>
            </w:r>
          </w:p>
        </w:tc>
        <w:tc>
          <w:tcPr>
            <w:tcW w:w="2291" w:type="dxa"/>
          </w:tcPr>
          <w:p w14:paraId="7039C253" w14:textId="2CCE099D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R121</w:t>
            </w:r>
          </w:p>
        </w:tc>
        <w:tc>
          <w:tcPr>
            <w:tcW w:w="2447" w:type="dxa"/>
          </w:tcPr>
          <w:p w14:paraId="5163DE00" w14:textId="00691361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R232</w:t>
            </w:r>
          </w:p>
        </w:tc>
        <w:tc>
          <w:tcPr>
            <w:tcW w:w="2462" w:type="dxa"/>
          </w:tcPr>
          <w:p w14:paraId="7F489830" w14:textId="08FE60FA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R125</w:t>
            </w:r>
          </w:p>
        </w:tc>
      </w:tr>
      <w:tr w:rsidR="00B80B3A" w14:paraId="599D73D8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5FF01639" w14:textId="7CA22CFA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R111</w:t>
            </w:r>
          </w:p>
        </w:tc>
        <w:tc>
          <w:tcPr>
            <w:tcW w:w="2291" w:type="dxa"/>
          </w:tcPr>
          <w:p w14:paraId="58221D99" w14:textId="77539BC1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R122</w:t>
            </w:r>
          </w:p>
        </w:tc>
        <w:tc>
          <w:tcPr>
            <w:tcW w:w="2447" w:type="dxa"/>
          </w:tcPr>
          <w:p w14:paraId="18916492" w14:textId="5A19176D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R233</w:t>
            </w:r>
          </w:p>
        </w:tc>
        <w:tc>
          <w:tcPr>
            <w:tcW w:w="2462" w:type="dxa"/>
          </w:tcPr>
          <w:p w14:paraId="1CCC030B" w14:textId="6A58C3B1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R134</w:t>
            </w:r>
          </w:p>
        </w:tc>
      </w:tr>
      <w:tr w:rsidR="00B80B3A" w14:paraId="7003AC16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0871FDD0" w14:textId="4DBB2D5F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R112</w:t>
            </w:r>
          </w:p>
        </w:tc>
        <w:tc>
          <w:tcPr>
            <w:tcW w:w="2291" w:type="dxa"/>
          </w:tcPr>
          <w:p w14:paraId="6576329C" w14:textId="5D8B4581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R123</w:t>
            </w:r>
          </w:p>
        </w:tc>
        <w:tc>
          <w:tcPr>
            <w:tcW w:w="2447" w:type="dxa"/>
          </w:tcPr>
          <w:p w14:paraId="1822CDF6" w14:textId="178D8085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R234</w:t>
            </w:r>
          </w:p>
        </w:tc>
        <w:tc>
          <w:tcPr>
            <w:tcW w:w="2462" w:type="dxa"/>
          </w:tcPr>
          <w:p w14:paraId="0A440F17" w14:textId="4BFAEC19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R143</w:t>
            </w:r>
          </w:p>
        </w:tc>
      </w:tr>
      <w:tr w:rsidR="00B80B3A" w14:paraId="18A06751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57EDB3D0" w14:textId="09AB17F5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R113</w:t>
            </w:r>
          </w:p>
        </w:tc>
        <w:tc>
          <w:tcPr>
            <w:tcW w:w="2291" w:type="dxa"/>
          </w:tcPr>
          <w:p w14:paraId="487B2146" w14:textId="42F65296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R124</w:t>
            </w:r>
          </w:p>
        </w:tc>
        <w:tc>
          <w:tcPr>
            <w:tcW w:w="2447" w:type="dxa"/>
          </w:tcPr>
          <w:p w14:paraId="55181B16" w14:textId="2A8821CB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R235</w:t>
            </w:r>
          </w:p>
        </w:tc>
        <w:tc>
          <w:tcPr>
            <w:tcW w:w="2462" w:type="dxa"/>
          </w:tcPr>
          <w:p w14:paraId="18D403BF" w14:textId="0D6768A7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R143a</w:t>
            </w:r>
          </w:p>
        </w:tc>
      </w:tr>
      <w:tr w:rsidR="00B80B3A" w14:paraId="46A60C94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5CA8595A" w14:textId="659EBBF1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R114</w:t>
            </w:r>
          </w:p>
        </w:tc>
        <w:tc>
          <w:tcPr>
            <w:tcW w:w="2291" w:type="dxa"/>
          </w:tcPr>
          <w:p w14:paraId="57E54CFC" w14:textId="7ECB0D78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R131</w:t>
            </w:r>
          </w:p>
        </w:tc>
        <w:tc>
          <w:tcPr>
            <w:tcW w:w="2447" w:type="dxa"/>
          </w:tcPr>
          <w:p w14:paraId="4178C41C" w14:textId="43853A6B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R241</w:t>
            </w:r>
          </w:p>
        </w:tc>
        <w:tc>
          <w:tcPr>
            <w:tcW w:w="2462" w:type="dxa"/>
          </w:tcPr>
          <w:p w14:paraId="51084E06" w14:textId="689DACA9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R152</w:t>
            </w:r>
          </w:p>
        </w:tc>
      </w:tr>
      <w:tr w:rsidR="00B80B3A" w14:paraId="18C12B29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6B3D5FC8" w14:textId="2499D6BA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R115</w:t>
            </w:r>
          </w:p>
        </w:tc>
        <w:tc>
          <w:tcPr>
            <w:tcW w:w="2291" w:type="dxa"/>
          </w:tcPr>
          <w:p w14:paraId="1BF3879B" w14:textId="4ED0B1A6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R132</w:t>
            </w:r>
          </w:p>
        </w:tc>
        <w:tc>
          <w:tcPr>
            <w:tcW w:w="2447" w:type="dxa"/>
          </w:tcPr>
          <w:p w14:paraId="2C906994" w14:textId="691EF442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R242</w:t>
            </w:r>
          </w:p>
        </w:tc>
        <w:tc>
          <w:tcPr>
            <w:tcW w:w="2462" w:type="dxa"/>
          </w:tcPr>
          <w:p w14:paraId="3B2F183A" w14:textId="7B9FD707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R152a</w:t>
            </w:r>
          </w:p>
        </w:tc>
      </w:tr>
      <w:tr w:rsidR="00B80B3A" w14:paraId="0C7CFDF4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45A17F50" w14:textId="0B1C7362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R211</w:t>
            </w:r>
          </w:p>
        </w:tc>
        <w:tc>
          <w:tcPr>
            <w:tcW w:w="2291" w:type="dxa"/>
          </w:tcPr>
          <w:p w14:paraId="39417989" w14:textId="373C0D4A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R133</w:t>
            </w:r>
          </w:p>
        </w:tc>
        <w:tc>
          <w:tcPr>
            <w:tcW w:w="2447" w:type="dxa"/>
          </w:tcPr>
          <w:p w14:paraId="5F9DFB79" w14:textId="638D7C90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R243</w:t>
            </w:r>
          </w:p>
        </w:tc>
        <w:tc>
          <w:tcPr>
            <w:tcW w:w="2462" w:type="dxa"/>
          </w:tcPr>
          <w:p w14:paraId="4AC541E0" w14:textId="3EF9926B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R161</w:t>
            </w:r>
          </w:p>
        </w:tc>
      </w:tr>
      <w:tr w:rsidR="00B80B3A" w14:paraId="5F02E30C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3227295F" w14:textId="21FE33B0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R212</w:t>
            </w:r>
          </w:p>
        </w:tc>
        <w:tc>
          <w:tcPr>
            <w:tcW w:w="2291" w:type="dxa"/>
          </w:tcPr>
          <w:p w14:paraId="422D29FA" w14:textId="15D69D83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R141</w:t>
            </w:r>
          </w:p>
        </w:tc>
        <w:tc>
          <w:tcPr>
            <w:tcW w:w="2447" w:type="dxa"/>
          </w:tcPr>
          <w:p w14:paraId="236AF00A" w14:textId="45F0926E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R244</w:t>
            </w:r>
          </w:p>
        </w:tc>
        <w:tc>
          <w:tcPr>
            <w:tcW w:w="2462" w:type="dxa"/>
          </w:tcPr>
          <w:p w14:paraId="588770E5" w14:textId="346E58DF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R227</w:t>
            </w:r>
          </w:p>
        </w:tc>
      </w:tr>
      <w:tr w:rsidR="00B80B3A" w14:paraId="42035CB6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0CCD25BE" w14:textId="20886406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R213</w:t>
            </w:r>
          </w:p>
        </w:tc>
        <w:tc>
          <w:tcPr>
            <w:tcW w:w="2291" w:type="dxa"/>
          </w:tcPr>
          <w:p w14:paraId="184E02F2" w14:textId="656564F5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R142</w:t>
            </w:r>
          </w:p>
        </w:tc>
        <w:tc>
          <w:tcPr>
            <w:tcW w:w="2447" w:type="dxa"/>
          </w:tcPr>
          <w:p w14:paraId="352DB075" w14:textId="392E51F0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R251</w:t>
            </w:r>
          </w:p>
        </w:tc>
        <w:tc>
          <w:tcPr>
            <w:tcW w:w="2462" w:type="dxa"/>
          </w:tcPr>
          <w:p w14:paraId="34D74874" w14:textId="373A3D68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R236</w:t>
            </w:r>
          </w:p>
        </w:tc>
      </w:tr>
      <w:tr w:rsidR="00B80B3A" w14:paraId="644150D2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16089267" w14:textId="62818E1C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R214</w:t>
            </w:r>
          </w:p>
        </w:tc>
        <w:tc>
          <w:tcPr>
            <w:tcW w:w="2291" w:type="dxa"/>
          </w:tcPr>
          <w:p w14:paraId="615EDD1D" w14:textId="7DDEF7F2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R151</w:t>
            </w:r>
          </w:p>
        </w:tc>
        <w:tc>
          <w:tcPr>
            <w:tcW w:w="2447" w:type="dxa"/>
          </w:tcPr>
          <w:p w14:paraId="61E53C8D" w14:textId="410A4512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R252</w:t>
            </w:r>
          </w:p>
        </w:tc>
        <w:tc>
          <w:tcPr>
            <w:tcW w:w="2462" w:type="dxa"/>
          </w:tcPr>
          <w:p w14:paraId="3250E3D6" w14:textId="0FC464FA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R245</w:t>
            </w:r>
          </w:p>
        </w:tc>
      </w:tr>
      <w:tr w:rsidR="00B80B3A" w14:paraId="3A985AE4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38C67E74" w14:textId="289586BB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R215</w:t>
            </w:r>
          </w:p>
        </w:tc>
        <w:tc>
          <w:tcPr>
            <w:tcW w:w="2291" w:type="dxa"/>
          </w:tcPr>
          <w:p w14:paraId="1D11138A" w14:textId="6DDB0329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R221</w:t>
            </w:r>
          </w:p>
        </w:tc>
        <w:tc>
          <w:tcPr>
            <w:tcW w:w="2447" w:type="dxa"/>
          </w:tcPr>
          <w:p w14:paraId="31EDECC7" w14:textId="4208980F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R253</w:t>
            </w:r>
          </w:p>
        </w:tc>
        <w:tc>
          <w:tcPr>
            <w:tcW w:w="2462" w:type="dxa"/>
          </w:tcPr>
          <w:p w14:paraId="0FA15075" w14:textId="216516E2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R365</w:t>
            </w:r>
          </w:p>
        </w:tc>
      </w:tr>
      <w:tr w:rsidR="00B80B3A" w14:paraId="6923D50C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01E3B420" w14:textId="0ACDB88B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R216</w:t>
            </w:r>
          </w:p>
        </w:tc>
        <w:tc>
          <w:tcPr>
            <w:tcW w:w="2291" w:type="dxa"/>
          </w:tcPr>
          <w:p w14:paraId="3D10FF5E" w14:textId="06152CAA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R222</w:t>
            </w:r>
          </w:p>
        </w:tc>
        <w:tc>
          <w:tcPr>
            <w:tcW w:w="2447" w:type="dxa"/>
          </w:tcPr>
          <w:p w14:paraId="1781D431" w14:textId="5EBE4D17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R261</w:t>
            </w:r>
          </w:p>
        </w:tc>
        <w:tc>
          <w:tcPr>
            <w:tcW w:w="2462" w:type="dxa"/>
          </w:tcPr>
          <w:p w14:paraId="6AB627DA" w14:textId="77777777" w:rsidR="00B80B3A" w:rsidRDefault="00B80B3A" w:rsidP="00B80B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0B3A" w14:paraId="7A4A3D53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1EB11B0F" w14:textId="5A28DE55" w:rsidR="00B80B3A" w:rsidRPr="00406999" w:rsidRDefault="00B80B3A" w:rsidP="00B80B3A">
            <w:pPr>
              <w:jc w:val="center"/>
              <w:rPr>
                <w:b w:val="0"/>
                <w:bCs w:val="0"/>
              </w:rPr>
            </w:pPr>
            <w:r w:rsidRPr="00406999">
              <w:rPr>
                <w:b w:val="0"/>
                <w:bCs w:val="0"/>
              </w:rPr>
              <w:t>R217</w:t>
            </w:r>
          </w:p>
        </w:tc>
        <w:tc>
          <w:tcPr>
            <w:tcW w:w="2291" w:type="dxa"/>
          </w:tcPr>
          <w:p w14:paraId="113351E6" w14:textId="755F3778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R223</w:t>
            </w:r>
          </w:p>
        </w:tc>
        <w:tc>
          <w:tcPr>
            <w:tcW w:w="2447" w:type="dxa"/>
          </w:tcPr>
          <w:p w14:paraId="0B67BEEE" w14:textId="45A05CCC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R262</w:t>
            </w:r>
          </w:p>
        </w:tc>
        <w:tc>
          <w:tcPr>
            <w:tcW w:w="2462" w:type="dxa"/>
          </w:tcPr>
          <w:p w14:paraId="261477F2" w14:textId="77777777" w:rsidR="00B80B3A" w:rsidRDefault="00B80B3A" w:rsidP="00B80B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0B3A" w14:paraId="77688235" w14:textId="77777777" w:rsidTr="00B80B3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8" w:type="dxa"/>
          </w:tcPr>
          <w:p w14:paraId="0D1FA51F" w14:textId="77777777" w:rsidR="00B80B3A" w:rsidRDefault="00B80B3A" w:rsidP="00B80B3A"/>
        </w:tc>
        <w:tc>
          <w:tcPr>
            <w:tcW w:w="2291" w:type="dxa"/>
          </w:tcPr>
          <w:p w14:paraId="17B46E6A" w14:textId="60DFDBE5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R224</w:t>
            </w:r>
          </w:p>
        </w:tc>
        <w:tc>
          <w:tcPr>
            <w:tcW w:w="2447" w:type="dxa"/>
          </w:tcPr>
          <w:p w14:paraId="120E556E" w14:textId="3414D819" w:rsidR="00B80B3A" w:rsidRDefault="00B80B3A" w:rsidP="00B80B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R271</w:t>
            </w:r>
          </w:p>
        </w:tc>
        <w:tc>
          <w:tcPr>
            <w:tcW w:w="2462" w:type="dxa"/>
          </w:tcPr>
          <w:p w14:paraId="4AF01528" w14:textId="77777777" w:rsidR="00B80B3A" w:rsidRDefault="00B80B3A" w:rsidP="00B80B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A1C4183" w14:textId="74539DDB" w:rsidR="00824F50" w:rsidRDefault="00E13E5B" w:rsidP="00824F50">
      <w:r>
        <w:t xml:space="preserve"> </w:t>
      </w:r>
    </w:p>
    <w:p w14:paraId="46DBBE83" w14:textId="4DE037B9" w:rsidR="00E13E5B" w:rsidRPr="00B03ED3" w:rsidRDefault="00E13E5B" w:rsidP="00AF068D">
      <w:pPr>
        <w:jc w:val="both"/>
        <w:rPr>
          <w:sz w:val="24"/>
          <w:szCs w:val="24"/>
        </w:rPr>
      </w:pPr>
      <w:r w:rsidRPr="00B03ED3">
        <w:rPr>
          <w:sz w:val="24"/>
          <w:szCs w:val="24"/>
        </w:rPr>
        <w:t>Da</w:t>
      </w:r>
      <w:r w:rsidR="00B933F7" w:rsidRPr="00B03ED3">
        <w:rPr>
          <w:sz w:val="24"/>
          <w:szCs w:val="24"/>
        </w:rPr>
        <w:t xml:space="preserve">l </w:t>
      </w:r>
      <w:r w:rsidRPr="00B03ED3">
        <w:rPr>
          <w:sz w:val="24"/>
          <w:szCs w:val="24"/>
        </w:rPr>
        <w:t>confronto</w:t>
      </w:r>
      <w:r w:rsidR="00B933F7" w:rsidRPr="00B03ED3">
        <w:rPr>
          <w:sz w:val="24"/>
          <w:szCs w:val="24"/>
        </w:rPr>
        <w:t xml:space="preserve"> tra la tabella soprastante</w:t>
      </w:r>
      <w:r w:rsidRPr="00B03ED3">
        <w:rPr>
          <w:sz w:val="24"/>
          <w:szCs w:val="24"/>
        </w:rPr>
        <w:t xml:space="preserve"> </w:t>
      </w:r>
      <w:r w:rsidR="00B933F7" w:rsidRPr="00B03ED3">
        <w:rPr>
          <w:sz w:val="24"/>
          <w:szCs w:val="24"/>
        </w:rPr>
        <w:t xml:space="preserve">e i gas usati nello stabilimento </w:t>
      </w:r>
      <w:r w:rsidRPr="00B03ED3">
        <w:rPr>
          <w:sz w:val="24"/>
          <w:szCs w:val="24"/>
        </w:rPr>
        <w:t>emerge la presenza del</w:t>
      </w:r>
      <w:r w:rsidR="00B933F7" w:rsidRPr="00B03ED3">
        <w:rPr>
          <w:sz w:val="24"/>
          <w:szCs w:val="24"/>
        </w:rPr>
        <w:t>l’</w:t>
      </w:r>
      <w:r w:rsidRPr="00B03ED3">
        <w:rPr>
          <w:sz w:val="24"/>
          <w:szCs w:val="24"/>
        </w:rPr>
        <w:t>R32</w:t>
      </w:r>
      <w:r w:rsidR="00B933F7" w:rsidRPr="00B03ED3">
        <w:rPr>
          <w:sz w:val="24"/>
          <w:szCs w:val="24"/>
        </w:rPr>
        <w:t>,</w:t>
      </w:r>
      <w:r w:rsidRPr="00B03ED3">
        <w:rPr>
          <w:sz w:val="24"/>
          <w:szCs w:val="24"/>
        </w:rPr>
        <w:t xml:space="preserve"> che, pur avendo effetto nullo relativamente al buco dell’ozono e non essendo tossico, contribuisce all’effetto serra</w:t>
      </w:r>
      <w:r w:rsidR="00391B4F" w:rsidRPr="00B03ED3">
        <w:rPr>
          <w:sz w:val="24"/>
          <w:szCs w:val="24"/>
        </w:rPr>
        <w:t>.</w:t>
      </w:r>
    </w:p>
    <w:p w14:paraId="28492002" w14:textId="2BD05BB8" w:rsidR="00391B4F" w:rsidRPr="00B03ED3" w:rsidRDefault="0078756A" w:rsidP="00AF068D">
      <w:pPr>
        <w:jc w:val="both"/>
        <w:rPr>
          <w:sz w:val="24"/>
          <w:szCs w:val="24"/>
        </w:rPr>
      </w:pPr>
      <w:r w:rsidRPr="00B03ED3">
        <w:rPr>
          <w:sz w:val="24"/>
          <w:szCs w:val="24"/>
        </w:rPr>
        <w:t xml:space="preserve">Nonostante non siano </w:t>
      </w:r>
      <w:r w:rsidR="00391B4F" w:rsidRPr="00B03ED3">
        <w:rPr>
          <w:sz w:val="24"/>
          <w:szCs w:val="24"/>
        </w:rPr>
        <w:t xml:space="preserve">presenti nella lista soprastante, anche l’R410A e l’R422D presentano delle </w:t>
      </w:r>
      <w:r w:rsidR="0007617C" w:rsidRPr="00B03ED3">
        <w:rPr>
          <w:sz w:val="24"/>
          <w:szCs w:val="24"/>
        </w:rPr>
        <w:t>criticità</w:t>
      </w:r>
      <w:r w:rsidR="00391B4F" w:rsidRPr="00B03ED3">
        <w:rPr>
          <w:sz w:val="24"/>
          <w:szCs w:val="24"/>
        </w:rPr>
        <w:t xml:space="preserve">. </w:t>
      </w:r>
      <w:r w:rsidR="00B933F7" w:rsidRPr="00B03ED3">
        <w:rPr>
          <w:sz w:val="24"/>
          <w:szCs w:val="24"/>
        </w:rPr>
        <w:t>Si comincia</w:t>
      </w:r>
      <w:r w:rsidR="00391B4F" w:rsidRPr="00B03ED3">
        <w:rPr>
          <w:sz w:val="24"/>
          <w:szCs w:val="24"/>
        </w:rPr>
        <w:t xml:space="preserve"> dall’</w:t>
      </w:r>
      <w:hyperlink r:id="rId11" w:history="1">
        <w:r w:rsidR="002F54CF" w:rsidRPr="00B03ED3">
          <w:rPr>
            <w:rStyle w:val="Collegamentoipertestuale"/>
            <w:sz w:val="24"/>
            <w:szCs w:val="24"/>
            <w:u w:val="none"/>
          </w:rPr>
          <w:t>R4</w:t>
        </w:r>
        <w:r w:rsidR="002F54CF" w:rsidRPr="00B03ED3">
          <w:rPr>
            <w:rStyle w:val="Collegamentoipertestuale"/>
            <w:sz w:val="24"/>
            <w:szCs w:val="24"/>
            <w:u w:val="none"/>
          </w:rPr>
          <w:t>1</w:t>
        </w:r>
        <w:r w:rsidR="002F54CF" w:rsidRPr="00B03ED3">
          <w:rPr>
            <w:rStyle w:val="Collegamentoipertestuale"/>
            <w:sz w:val="24"/>
            <w:szCs w:val="24"/>
            <w:u w:val="none"/>
          </w:rPr>
          <w:t>0A</w:t>
        </w:r>
      </w:hyperlink>
      <w:r w:rsidR="00B80B3A" w:rsidRPr="00B03ED3">
        <w:rPr>
          <w:rStyle w:val="Rimandonotaapidipagina"/>
          <w:sz w:val="24"/>
          <w:szCs w:val="24"/>
        </w:rPr>
        <w:footnoteReference w:id="4"/>
      </w:r>
      <w:r w:rsidR="00391B4F" w:rsidRPr="00B03ED3">
        <w:rPr>
          <w:sz w:val="24"/>
          <w:szCs w:val="24"/>
        </w:rPr>
        <w:t>:</w:t>
      </w:r>
    </w:p>
    <w:p w14:paraId="1DF4D518" w14:textId="77777777" w:rsidR="00B6786F" w:rsidRPr="00B03ED3" w:rsidRDefault="00391B4F" w:rsidP="00AF068D">
      <w:pPr>
        <w:ind w:left="708"/>
        <w:jc w:val="both"/>
        <w:rPr>
          <w:sz w:val="24"/>
          <w:szCs w:val="24"/>
        </w:rPr>
      </w:pPr>
      <w:r w:rsidRPr="00B03ED3">
        <w:rPr>
          <w:sz w:val="24"/>
          <w:szCs w:val="24"/>
        </w:rPr>
        <w:t xml:space="preserve">Innanzitutto, è importante sottolineare che questo refrigerante è composto al 50% da R32 e al 50% da R125, entrambi HFC e, in quanto composto da HFC, </w:t>
      </w:r>
      <w:r w:rsidR="004B463B" w:rsidRPr="00B03ED3">
        <w:rPr>
          <w:sz w:val="24"/>
          <w:szCs w:val="24"/>
        </w:rPr>
        <w:t xml:space="preserve">ne </w:t>
      </w:r>
      <w:r w:rsidRPr="00B03ED3">
        <w:rPr>
          <w:sz w:val="24"/>
          <w:szCs w:val="24"/>
        </w:rPr>
        <w:t xml:space="preserve">possiede le stesse </w:t>
      </w:r>
      <w:r w:rsidRPr="00B03ED3">
        <w:rPr>
          <w:sz w:val="24"/>
          <w:szCs w:val="24"/>
        </w:rPr>
        <w:lastRenderedPageBreak/>
        <w:t>caratteristiche, ovvero: impatto nullo per quanto riguarda il buco dell’ozono, ma potenziale di riscaldamento globale se liberato in atmosfera</w:t>
      </w:r>
      <w:r w:rsidR="004B463B" w:rsidRPr="00B03ED3">
        <w:rPr>
          <w:sz w:val="24"/>
          <w:szCs w:val="24"/>
        </w:rPr>
        <w:t xml:space="preserve"> (Global-Warming-</w:t>
      </w:r>
      <w:proofErr w:type="spellStart"/>
      <w:r w:rsidR="004B463B" w:rsidRPr="00B03ED3">
        <w:rPr>
          <w:sz w:val="24"/>
          <w:szCs w:val="24"/>
        </w:rPr>
        <w:t>Potential</w:t>
      </w:r>
      <w:proofErr w:type="spellEnd"/>
      <w:r w:rsidR="004B463B" w:rsidRPr="00B03ED3">
        <w:rPr>
          <w:sz w:val="24"/>
          <w:szCs w:val="24"/>
        </w:rPr>
        <w:t xml:space="preserve"> a 100 anni pari a 2088, contro un GWP a 100 anni dell’anidride carbonica pari a 1).</w:t>
      </w:r>
    </w:p>
    <w:p w14:paraId="13308C4E" w14:textId="15319601" w:rsidR="005F21B8" w:rsidRPr="00B03ED3" w:rsidRDefault="004B463B" w:rsidP="00917652">
      <w:pPr>
        <w:ind w:left="708"/>
        <w:jc w:val="both"/>
        <w:rPr>
          <w:sz w:val="24"/>
          <w:szCs w:val="24"/>
        </w:rPr>
      </w:pPr>
      <w:r w:rsidRPr="00B03ED3">
        <w:rPr>
          <w:sz w:val="24"/>
          <w:szCs w:val="24"/>
        </w:rPr>
        <w:t>Inoltre, va ricordato che il </w:t>
      </w:r>
      <w:hyperlink r:id="rId12" w:tgtFrame="_top" w:history="1">
        <w:r w:rsidRPr="00B03ED3">
          <w:rPr>
            <w:rStyle w:val="Collegamentoipertestuale"/>
            <w:sz w:val="24"/>
            <w:szCs w:val="24"/>
            <w:u w:val="none"/>
          </w:rPr>
          <w:t>Regolamento E</w:t>
        </w:r>
        <w:r w:rsidRPr="00B03ED3">
          <w:rPr>
            <w:rStyle w:val="Collegamentoipertestuale"/>
            <w:sz w:val="24"/>
            <w:szCs w:val="24"/>
            <w:u w:val="none"/>
          </w:rPr>
          <w:t>u</w:t>
        </w:r>
        <w:r w:rsidRPr="00B03ED3">
          <w:rPr>
            <w:rStyle w:val="Collegamentoipertestuale"/>
            <w:sz w:val="24"/>
            <w:szCs w:val="24"/>
            <w:u w:val="none"/>
          </w:rPr>
          <w:t>ropeo 517</w:t>
        </w:r>
      </w:hyperlink>
      <w:r w:rsidR="00B80B3A" w:rsidRPr="00B03ED3">
        <w:rPr>
          <w:rStyle w:val="Rimandonotaapidipagina"/>
          <w:sz w:val="24"/>
          <w:szCs w:val="24"/>
        </w:rPr>
        <w:footnoteReference w:id="5"/>
      </w:r>
      <w:r w:rsidRPr="00B03ED3">
        <w:rPr>
          <w:sz w:val="24"/>
          <w:szCs w:val="24"/>
        </w:rPr>
        <w:t xml:space="preserve"> del 2014 ha disposto che, </w:t>
      </w:r>
      <w:r w:rsidRPr="00B03ED3">
        <w:rPr>
          <w:sz w:val="24"/>
          <w:szCs w:val="24"/>
          <w:u w:val="single"/>
        </w:rPr>
        <w:t>a partire dal 2025, l'R410A non venga più usato</w:t>
      </w:r>
      <w:r w:rsidRPr="00B03ED3">
        <w:rPr>
          <w:sz w:val="24"/>
          <w:szCs w:val="24"/>
        </w:rPr>
        <w:t xml:space="preserve"> nei sistemi di condizionamento d'aria </w:t>
      </w:r>
      <w:proofErr w:type="spellStart"/>
      <w:r w:rsidRPr="00B03ED3">
        <w:rPr>
          <w:sz w:val="24"/>
          <w:szCs w:val="24"/>
        </w:rPr>
        <w:t>monospli</w:t>
      </w:r>
      <w:r w:rsidR="0078756A" w:rsidRPr="00B03ED3">
        <w:rPr>
          <w:sz w:val="24"/>
          <w:szCs w:val="24"/>
        </w:rPr>
        <w:t>t</w:t>
      </w:r>
      <w:proofErr w:type="spellEnd"/>
      <w:r w:rsidR="0078756A" w:rsidRPr="00B03ED3">
        <w:rPr>
          <w:rStyle w:val="Rimandonotaapidipagina"/>
          <w:sz w:val="24"/>
          <w:szCs w:val="24"/>
        </w:rPr>
        <w:footnoteReference w:id="6"/>
      </w:r>
      <w:r w:rsidRPr="00B03ED3">
        <w:rPr>
          <w:sz w:val="24"/>
          <w:szCs w:val="24"/>
        </w:rPr>
        <w:t xml:space="preserve"> con carica inferiore a 3 kg</w:t>
      </w:r>
      <w:r w:rsidR="00017980" w:rsidRPr="00B03ED3">
        <w:rPr>
          <w:rStyle w:val="Rimandonotaapidipagina"/>
          <w:sz w:val="24"/>
          <w:szCs w:val="24"/>
        </w:rPr>
        <w:footnoteReference w:id="7"/>
      </w:r>
      <w:r w:rsidRPr="00B03ED3">
        <w:rPr>
          <w:sz w:val="24"/>
          <w:szCs w:val="24"/>
        </w:rPr>
        <w:t>.</w:t>
      </w:r>
      <w:r w:rsidR="00917652" w:rsidRPr="00B03ED3">
        <w:rPr>
          <w:sz w:val="24"/>
          <w:szCs w:val="24"/>
        </w:rPr>
        <w:t xml:space="preserve"> </w:t>
      </w:r>
      <w:r w:rsidR="00B933F7" w:rsidRPr="00B03ED3">
        <w:rPr>
          <w:sz w:val="24"/>
          <w:szCs w:val="24"/>
        </w:rPr>
        <w:t xml:space="preserve">Nella Tabella </w:t>
      </w:r>
      <w:r w:rsidR="002F54CF" w:rsidRPr="00B03ED3">
        <w:rPr>
          <w:sz w:val="24"/>
          <w:szCs w:val="24"/>
        </w:rPr>
        <w:t>2</w:t>
      </w:r>
      <w:r w:rsidR="00917652" w:rsidRPr="00B03ED3">
        <w:rPr>
          <w:sz w:val="24"/>
          <w:szCs w:val="24"/>
        </w:rPr>
        <w:t>, che è il censimento degli impianti di refrigerazione aziendali, sono stati evidenziati in rosso gli equipaggiamenti soggetti alla regolamentazione.</w:t>
      </w:r>
    </w:p>
    <w:p w14:paraId="41B3059F" w14:textId="42D74C7A" w:rsidR="00CF44EA" w:rsidRPr="00B03ED3" w:rsidRDefault="00B933F7" w:rsidP="00CF44EA">
      <w:pPr>
        <w:rPr>
          <w:sz w:val="24"/>
          <w:szCs w:val="24"/>
        </w:rPr>
      </w:pPr>
      <w:r w:rsidRPr="00B03ED3">
        <w:rPr>
          <w:sz w:val="24"/>
          <w:szCs w:val="24"/>
        </w:rPr>
        <w:t>Dall’analisi del</w:t>
      </w:r>
      <w:r w:rsidR="00CF44EA" w:rsidRPr="00B03ED3">
        <w:rPr>
          <w:sz w:val="24"/>
          <w:szCs w:val="24"/>
        </w:rPr>
        <w:t>l’R422D</w:t>
      </w:r>
      <w:r w:rsidRPr="00B03ED3">
        <w:rPr>
          <w:sz w:val="24"/>
          <w:szCs w:val="24"/>
        </w:rPr>
        <w:t xml:space="preserve"> emerge invece che</w:t>
      </w:r>
      <w:r w:rsidR="00CF44EA" w:rsidRPr="00B03ED3">
        <w:rPr>
          <w:sz w:val="24"/>
          <w:szCs w:val="24"/>
        </w:rPr>
        <w:t>:</w:t>
      </w:r>
    </w:p>
    <w:p w14:paraId="141BF3F7" w14:textId="013E0A1C" w:rsidR="00CF44EA" w:rsidRPr="00B03ED3" w:rsidRDefault="00CF44EA" w:rsidP="00AF068D">
      <w:pPr>
        <w:ind w:left="705"/>
        <w:jc w:val="both"/>
        <w:rPr>
          <w:sz w:val="24"/>
          <w:szCs w:val="24"/>
        </w:rPr>
      </w:pPr>
      <w:r w:rsidRPr="00B03ED3">
        <w:rPr>
          <w:sz w:val="24"/>
          <w:szCs w:val="24"/>
        </w:rPr>
        <w:t>Questo refrigerante è composto al 65% da R125 e al 32% da R134a (entrambi HFC), con tracce di R600a. Si tratta dunque di una miscela HFC, e come tale non danneggia l’ozono ma ha un impatto negativo sul surriscaldamento globale (GWP a 100 anni pari a 2729)</w:t>
      </w:r>
      <w:r w:rsidR="00B6786F" w:rsidRPr="00B03ED3">
        <w:rPr>
          <w:sz w:val="24"/>
          <w:szCs w:val="24"/>
        </w:rPr>
        <w:t>.</w:t>
      </w:r>
    </w:p>
    <w:p w14:paraId="58CFD480" w14:textId="2F0A9091" w:rsidR="00811FA9" w:rsidRPr="00B03ED3" w:rsidRDefault="00B6786F" w:rsidP="00B933F7">
      <w:pPr>
        <w:spacing w:after="400"/>
        <w:ind w:left="705"/>
        <w:jc w:val="both"/>
        <w:rPr>
          <w:sz w:val="24"/>
          <w:szCs w:val="24"/>
          <w:u w:val="single"/>
        </w:rPr>
      </w:pPr>
      <w:r w:rsidRPr="00B03ED3">
        <w:rPr>
          <w:sz w:val="24"/>
          <w:szCs w:val="24"/>
        </w:rPr>
        <w:t>Avendo GWP&gt;2500 e dato che l’impianto aziendale ha una carica refrigerante superiore a 40 ton di CO</w:t>
      </w:r>
      <w:r w:rsidRPr="00B03ED3">
        <w:rPr>
          <w:sz w:val="24"/>
          <w:szCs w:val="24"/>
          <w:vertAlign w:val="subscript"/>
        </w:rPr>
        <w:t>2</w:t>
      </w:r>
      <w:r w:rsidRPr="00B03ED3">
        <w:rPr>
          <w:sz w:val="24"/>
          <w:szCs w:val="24"/>
        </w:rPr>
        <w:t xml:space="preserve">, (equivalenti a 10,2 kg di R404A – l’impianto usa 35+35 kg di R422D) </w:t>
      </w:r>
      <w:r w:rsidRPr="00B03ED3">
        <w:rPr>
          <w:sz w:val="24"/>
          <w:szCs w:val="24"/>
          <w:u w:val="single"/>
        </w:rPr>
        <w:t>dal 01/01/2020 non è più possibile usare, in assistenza o in manutenzione, gas vergine</w:t>
      </w:r>
      <w:r w:rsidR="00756975" w:rsidRPr="00B03ED3">
        <w:rPr>
          <w:rStyle w:val="Rimandonotaapidipagina"/>
          <w:sz w:val="24"/>
          <w:szCs w:val="24"/>
        </w:rPr>
        <w:footnoteReference w:id="8"/>
      </w:r>
      <w:r w:rsidRPr="00B03ED3">
        <w:rPr>
          <w:sz w:val="24"/>
          <w:szCs w:val="24"/>
        </w:rPr>
        <w:t xml:space="preserve">, come previsto dalla vigente normativa in tema di contenimento dell’effetto serra (Regolamento UE n.ro 517/2014 art. 13 comma 3). È importante sottolineare che tale divieto si applica anche a eventuali scorte acquistate prima di tale data. Resta però valida la </w:t>
      </w:r>
      <w:r w:rsidRPr="00B03ED3">
        <w:rPr>
          <w:sz w:val="24"/>
          <w:szCs w:val="24"/>
          <w:u w:val="single"/>
        </w:rPr>
        <w:t>possibilità di usare</w:t>
      </w:r>
      <w:r w:rsidRPr="00B03ED3">
        <w:rPr>
          <w:sz w:val="24"/>
          <w:szCs w:val="24"/>
        </w:rPr>
        <w:t xml:space="preserve">, in assistenza o in manutenzione, </w:t>
      </w:r>
      <w:r w:rsidRPr="00B03ED3">
        <w:rPr>
          <w:sz w:val="24"/>
          <w:szCs w:val="24"/>
          <w:u w:val="single"/>
        </w:rPr>
        <w:t>gas rigenerato o riciclato.</w:t>
      </w:r>
    </w:p>
    <w:p w14:paraId="479C085E" w14:textId="2BD6DB5D" w:rsidR="006E6801" w:rsidRPr="00B03ED3" w:rsidRDefault="00811FA9" w:rsidP="00B933F7">
      <w:pPr>
        <w:jc w:val="both"/>
        <w:rPr>
          <w:sz w:val="24"/>
          <w:szCs w:val="24"/>
        </w:rPr>
      </w:pPr>
      <w:r w:rsidRPr="00B03ED3">
        <w:rPr>
          <w:sz w:val="24"/>
          <w:szCs w:val="24"/>
        </w:rPr>
        <w:t xml:space="preserve">Da queste analisi evince che, relativamente agli impianti refrigeranti, </w:t>
      </w:r>
      <w:r w:rsidR="00B933F7" w:rsidRPr="00B03ED3">
        <w:rPr>
          <w:sz w:val="24"/>
          <w:szCs w:val="24"/>
        </w:rPr>
        <w:t>Maglificio Po</w:t>
      </w:r>
      <w:r w:rsidRPr="00B03ED3">
        <w:rPr>
          <w:sz w:val="24"/>
          <w:szCs w:val="24"/>
        </w:rPr>
        <w:t xml:space="preserve"> ha un notevole potenziale di miglioramento.</w:t>
      </w:r>
      <w:r w:rsidR="00D1123B">
        <w:rPr>
          <w:sz w:val="24"/>
          <w:szCs w:val="24"/>
        </w:rPr>
        <w:t xml:space="preserve"> </w:t>
      </w:r>
      <w:r w:rsidRPr="00B03ED3">
        <w:rPr>
          <w:sz w:val="24"/>
          <w:szCs w:val="24"/>
        </w:rPr>
        <w:t xml:space="preserve">Di seguito </w:t>
      </w:r>
      <w:r w:rsidR="00B933F7" w:rsidRPr="00B03ED3">
        <w:rPr>
          <w:sz w:val="24"/>
          <w:szCs w:val="24"/>
        </w:rPr>
        <w:t>sono</w:t>
      </w:r>
      <w:r w:rsidRPr="00B03ED3">
        <w:rPr>
          <w:sz w:val="24"/>
          <w:szCs w:val="24"/>
        </w:rPr>
        <w:t xml:space="preserve"> riportate alcune possibili soluzioni</w:t>
      </w:r>
      <w:r w:rsidR="006E6801" w:rsidRPr="00B03ED3">
        <w:rPr>
          <w:sz w:val="24"/>
          <w:szCs w:val="24"/>
        </w:rPr>
        <w:t xml:space="preserve"> e/o buone pratiche:</w:t>
      </w:r>
    </w:p>
    <w:p w14:paraId="3A9F909F" w14:textId="1B6D183B" w:rsidR="00D1123B" w:rsidRDefault="00811FA9" w:rsidP="00D1123B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B03ED3">
        <w:rPr>
          <w:sz w:val="24"/>
          <w:szCs w:val="24"/>
        </w:rPr>
        <w:t>Fare manutenzione regolare sull’equipaggiamento</w:t>
      </w:r>
    </w:p>
    <w:p w14:paraId="65BA306A" w14:textId="28BB75B6" w:rsidR="00811FA9" w:rsidRPr="00D1123B" w:rsidRDefault="00B03ED3" w:rsidP="00D1123B">
      <w:pPr>
        <w:pStyle w:val="Paragrafoelenco"/>
        <w:jc w:val="right"/>
        <w:rPr>
          <w:sz w:val="24"/>
          <w:szCs w:val="24"/>
        </w:rPr>
      </w:pPr>
      <w:r w:rsidRPr="00D1123B">
        <w:rPr>
          <w:i/>
          <w:iCs/>
          <w:sz w:val="24"/>
          <w:szCs w:val="24"/>
        </w:rPr>
        <w:t>Eseguita a</w:t>
      </w:r>
      <w:r w:rsidR="00B933F7" w:rsidRPr="00D1123B">
        <w:rPr>
          <w:i/>
          <w:iCs/>
          <w:sz w:val="24"/>
          <w:szCs w:val="24"/>
        </w:rPr>
        <w:t>lmeno</w:t>
      </w:r>
      <w:r w:rsidR="00811FA9" w:rsidRPr="00D1123B">
        <w:rPr>
          <w:i/>
          <w:iCs/>
          <w:sz w:val="24"/>
          <w:szCs w:val="24"/>
        </w:rPr>
        <w:t xml:space="preserve"> una volta all’anno</w:t>
      </w:r>
    </w:p>
    <w:p w14:paraId="02EC4041" w14:textId="77777777" w:rsidR="00D1123B" w:rsidRDefault="00D1123B" w:rsidP="00D1123B">
      <w:pPr>
        <w:pStyle w:val="Paragrafoelenco"/>
        <w:rPr>
          <w:sz w:val="24"/>
          <w:szCs w:val="24"/>
        </w:rPr>
      </w:pPr>
    </w:p>
    <w:p w14:paraId="2291E347" w14:textId="3D83C368" w:rsidR="00D1123B" w:rsidRDefault="00811FA9" w:rsidP="00D1123B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B03ED3">
        <w:rPr>
          <w:sz w:val="24"/>
          <w:szCs w:val="24"/>
        </w:rPr>
        <w:t>Riempire l’equipaggiamento con gas che non danneggiano l’ozono</w:t>
      </w:r>
    </w:p>
    <w:p w14:paraId="367D2E0D" w14:textId="07FD7C30" w:rsidR="00811FA9" w:rsidRPr="00D1123B" w:rsidRDefault="00811FA9" w:rsidP="00D1123B">
      <w:pPr>
        <w:pStyle w:val="Paragrafoelenco"/>
        <w:jc w:val="right"/>
        <w:rPr>
          <w:sz w:val="24"/>
          <w:szCs w:val="24"/>
        </w:rPr>
      </w:pPr>
      <w:r w:rsidRPr="00D1123B">
        <w:rPr>
          <w:i/>
          <w:iCs/>
          <w:sz w:val="24"/>
          <w:szCs w:val="24"/>
        </w:rPr>
        <w:t xml:space="preserve">I gas in uso </w:t>
      </w:r>
      <w:r w:rsidR="00B933F7" w:rsidRPr="00D1123B">
        <w:rPr>
          <w:i/>
          <w:iCs/>
          <w:sz w:val="24"/>
          <w:szCs w:val="24"/>
        </w:rPr>
        <w:t xml:space="preserve">già </w:t>
      </w:r>
      <w:r w:rsidRPr="00D1123B">
        <w:rPr>
          <w:i/>
          <w:iCs/>
          <w:sz w:val="24"/>
          <w:szCs w:val="24"/>
        </w:rPr>
        <w:t>non lo fanno</w:t>
      </w:r>
    </w:p>
    <w:p w14:paraId="3FBB3A03" w14:textId="77777777" w:rsidR="00D1123B" w:rsidRDefault="00D1123B" w:rsidP="00D1123B">
      <w:pPr>
        <w:pStyle w:val="Paragrafoelenco"/>
        <w:rPr>
          <w:sz w:val="24"/>
          <w:szCs w:val="24"/>
        </w:rPr>
      </w:pPr>
    </w:p>
    <w:p w14:paraId="5A8018CE" w14:textId="3C69BE6D" w:rsidR="00811FA9" w:rsidRPr="00B03ED3" w:rsidRDefault="00811FA9" w:rsidP="00811FA9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B03ED3">
        <w:rPr>
          <w:sz w:val="24"/>
          <w:szCs w:val="24"/>
        </w:rPr>
        <w:t>Impiego di un sistema di rileva</w:t>
      </w:r>
      <w:r w:rsidR="00CC565F" w:rsidRPr="00B03ED3">
        <w:rPr>
          <w:sz w:val="24"/>
          <w:szCs w:val="24"/>
        </w:rPr>
        <w:t>mento</w:t>
      </w:r>
      <w:r w:rsidRPr="00B03ED3">
        <w:rPr>
          <w:sz w:val="24"/>
          <w:szCs w:val="24"/>
        </w:rPr>
        <w:t xml:space="preserve"> automatico delle perdite</w:t>
      </w:r>
      <w:r w:rsidRPr="00B03ED3">
        <w:rPr>
          <w:sz w:val="24"/>
          <w:szCs w:val="24"/>
        </w:rPr>
        <w:tab/>
      </w:r>
    </w:p>
    <w:p w14:paraId="0008CACF" w14:textId="77777777" w:rsidR="00D1123B" w:rsidRDefault="00811FA9" w:rsidP="00D1123B">
      <w:pPr>
        <w:pStyle w:val="Paragrafoelenco"/>
        <w:numPr>
          <w:ilvl w:val="0"/>
          <w:numId w:val="2"/>
        </w:numPr>
        <w:rPr>
          <w:sz w:val="24"/>
          <w:szCs w:val="24"/>
        </w:rPr>
      </w:pPr>
      <w:r w:rsidRPr="00B03ED3">
        <w:rPr>
          <w:sz w:val="24"/>
          <w:szCs w:val="24"/>
        </w:rPr>
        <w:t>Fissare obiettivi per la sostituzione dei gas a impatto ambientale</w:t>
      </w:r>
      <w:r w:rsidR="007F267C" w:rsidRPr="00B03ED3">
        <w:rPr>
          <w:rStyle w:val="Rimandonotaapidipagina"/>
          <w:sz w:val="24"/>
          <w:szCs w:val="24"/>
        </w:rPr>
        <w:footnoteReference w:id="9"/>
      </w:r>
      <w:r w:rsidRPr="00B03ED3">
        <w:rPr>
          <w:sz w:val="24"/>
          <w:szCs w:val="24"/>
        </w:rPr>
        <w:tab/>
      </w:r>
    </w:p>
    <w:p w14:paraId="6F0EE570" w14:textId="567AD10B" w:rsidR="00D1123B" w:rsidRPr="00D1123B" w:rsidRDefault="00D82C13" w:rsidP="00D1123B">
      <w:pPr>
        <w:pStyle w:val="Paragrafoelenco"/>
        <w:jc w:val="right"/>
        <w:rPr>
          <w:sz w:val="24"/>
          <w:szCs w:val="24"/>
        </w:rPr>
      </w:pPr>
      <w:r w:rsidRPr="00D1123B">
        <w:rPr>
          <w:i/>
          <w:iCs/>
          <w:sz w:val="24"/>
          <w:szCs w:val="24"/>
        </w:rPr>
        <w:t>Si sostituirà il gruppo frigo</w:t>
      </w:r>
    </w:p>
    <w:p w14:paraId="22657938" w14:textId="77777777" w:rsidR="00D1123B" w:rsidRPr="00D1123B" w:rsidRDefault="00D1123B" w:rsidP="00D1123B">
      <w:pPr>
        <w:pStyle w:val="Paragrafoelenco"/>
        <w:rPr>
          <w:i/>
          <w:iCs/>
          <w:sz w:val="24"/>
          <w:szCs w:val="24"/>
        </w:rPr>
      </w:pPr>
    </w:p>
    <w:p w14:paraId="3ACF4B2D" w14:textId="434753C5" w:rsidR="00D1123B" w:rsidRPr="00D1123B" w:rsidRDefault="00811FA9" w:rsidP="00D1123B">
      <w:pPr>
        <w:pStyle w:val="Paragrafoelenco"/>
        <w:numPr>
          <w:ilvl w:val="0"/>
          <w:numId w:val="4"/>
        </w:numPr>
        <w:rPr>
          <w:i/>
          <w:iCs/>
          <w:sz w:val="24"/>
          <w:szCs w:val="24"/>
        </w:rPr>
      </w:pPr>
      <w:r w:rsidRPr="00D1123B">
        <w:rPr>
          <w:sz w:val="24"/>
          <w:szCs w:val="24"/>
        </w:rPr>
        <w:t>Sostituire l’equipaggiamento</w:t>
      </w:r>
      <w:r w:rsidRPr="00D1123B">
        <w:rPr>
          <w:sz w:val="24"/>
          <w:szCs w:val="24"/>
        </w:rPr>
        <w:tab/>
      </w:r>
    </w:p>
    <w:p w14:paraId="08106A8C" w14:textId="751ED49C" w:rsidR="00811FA9" w:rsidRPr="00D1123B" w:rsidRDefault="00D82C13" w:rsidP="00D1123B">
      <w:pPr>
        <w:pStyle w:val="Paragrafoelenco"/>
        <w:jc w:val="right"/>
        <w:rPr>
          <w:i/>
          <w:iCs/>
          <w:sz w:val="24"/>
          <w:szCs w:val="24"/>
        </w:rPr>
      </w:pPr>
      <w:r w:rsidRPr="00D1123B">
        <w:rPr>
          <w:i/>
          <w:iCs/>
          <w:sz w:val="24"/>
          <w:szCs w:val="24"/>
        </w:rPr>
        <w:t>In fase di valutazione</w:t>
      </w:r>
    </w:p>
    <w:p w14:paraId="4F526042" w14:textId="406FC3C1" w:rsidR="00B80B3A" w:rsidRPr="00D1123B" w:rsidRDefault="00811FA9" w:rsidP="00D1123B">
      <w:pPr>
        <w:ind w:left="1416" w:hanging="1416"/>
        <w:jc w:val="both"/>
        <w:rPr>
          <w:sz w:val="24"/>
          <w:szCs w:val="24"/>
        </w:rPr>
      </w:pPr>
      <w:r w:rsidRPr="00B03ED3">
        <w:rPr>
          <w:b/>
          <w:bCs/>
          <w:sz w:val="24"/>
          <w:szCs w:val="24"/>
        </w:rPr>
        <w:t>Conclusione</w:t>
      </w:r>
      <w:r w:rsidRPr="00B03ED3">
        <w:rPr>
          <w:sz w:val="24"/>
          <w:szCs w:val="24"/>
        </w:rPr>
        <w:t>:</w:t>
      </w:r>
      <w:r w:rsidRPr="00B03ED3">
        <w:rPr>
          <w:sz w:val="24"/>
          <w:szCs w:val="24"/>
        </w:rPr>
        <w:tab/>
        <w:t xml:space="preserve">In azienda si usano HFC. </w:t>
      </w:r>
      <w:r w:rsidR="00B933F7" w:rsidRPr="00B03ED3">
        <w:rPr>
          <w:sz w:val="24"/>
          <w:szCs w:val="24"/>
        </w:rPr>
        <w:t>Maglificio Po si sta però attivando per cambiare il suo impianto di refrigerazione</w:t>
      </w:r>
      <w:r w:rsidR="00B80B3A">
        <w:br w:type="page"/>
      </w:r>
    </w:p>
    <w:p w14:paraId="06DC8D4B" w14:textId="49B5C1A2" w:rsidR="00BA5275" w:rsidRPr="00B03ED3" w:rsidRDefault="00BA5275">
      <w:pPr>
        <w:rPr>
          <w:b/>
          <w:bCs/>
          <w:sz w:val="28"/>
          <w:szCs w:val="28"/>
        </w:rPr>
      </w:pPr>
      <w:r w:rsidRPr="00B03ED3">
        <w:rPr>
          <w:b/>
          <w:bCs/>
          <w:sz w:val="28"/>
          <w:szCs w:val="28"/>
        </w:rPr>
        <w:lastRenderedPageBreak/>
        <w:t>Appendice A</w:t>
      </w:r>
    </w:p>
    <w:p w14:paraId="1821BACB" w14:textId="3B1585D1" w:rsidR="0045502E" w:rsidRPr="00B03ED3" w:rsidRDefault="00BA5275" w:rsidP="008B603E">
      <w:pPr>
        <w:jc w:val="both"/>
        <w:rPr>
          <w:sz w:val="24"/>
          <w:szCs w:val="24"/>
        </w:rPr>
      </w:pPr>
      <w:r w:rsidRPr="00B03ED3">
        <w:rPr>
          <w:sz w:val="24"/>
          <w:szCs w:val="24"/>
        </w:rPr>
        <w:t xml:space="preserve">Nei sistemi di refrigerazione è possibile sostituire i gas utilizzati con altri di tipo diverso. Questo processo di miglioria prende il nome di </w:t>
      </w:r>
      <w:r w:rsidRPr="00B03ED3">
        <w:rPr>
          <w:sz w:val="24"/>
          <w:szCs w:val="24"/>
          <w:u w:val="single"/>
        </w:rPr>
        <w:t>retrofit</w:t>
      </w:r>
      <w:r w:rsidRPr="00B03ED3">
        <w:rPr>
          <w:rStyle w:val="Rimandonotaapidipagina"/>
          <w:sz w:val="24"/>
          <w:szCs w:val="24"/>
        </w:rPr>
        <w:footnoteReference w:id="10"/>
      </w:r>
      <w:r w:rsidRPr="00B03ED3">
        <w:rPr>
          <w:sz w:val="24"/>
          <w:szCs w:val="24"/>
        </w:rPr>
        <w:t xml:space="preserve">, </w:t>
      </w:r>
      <w:r w:rsidR="0045502E" w:rsidRPr="00B03ED3">
        <w:rPr>
          <w:sz w:val="24"/>
          <w:szCs w:val="24"/>
        </w:rPr>
        <w:t xml:space="preserve">ed è un’operazione possibile soltanto quando il nuovo refrigerante ha le stesse caratteristiche di infiammabilità di quello sostituito (ad esempio, </w:t>
      </w:r>
      <w:r w:rsidR="0045502E" w:rsidRPr="00B03ED3">
        <w:rPr>
          <w:i/>
          <w:iCs/>
          <w:sz w:val="24"/>
          <w:szCs w:val="24"/>
        </w:rPr>
        <w:t>non</w:t>
      </w:r>
      <w:r w:rsidR="0045502E" w:rsidRPr="00B03ED3">
        <w:rPr>
          <w:sz w:val="24"/>
          <w:szCs w:val="24"/>
        </w:rPr>
        <w:t xml:space="preserve"> si può fare il retrofit dell’R410A – classe di sicurezza A1, non infiammabile – con l’R32 – classe di sicurezza A2L, leggermente infiammabile).</w:t>
      </w:r>
    </w:p>
    <w:p w14:paraId="6FA25A63" w14:textId="666D589F" w:rsidR="0045502E" w:rsidRPr="00B03ED3" w:rsidRDefault="0045502E" w:rsidP="002F54CF">
      <w:pPr>
        <w:spacing w:after="300"/>
        <w:jc w:val="both"/>
        <w:rPr>
          <w:sz w:val="24"/>
          <w:szCs w:val="24"/>
        </w:rPr>
      </w:pPr>
      <w:r w:rsidRPr="00B03ED3">
        <w:rPr>
          <w:sz w:val="24"/>
          <w:szCs w:val="24"/>
        </w:rPr>
        <w:t xml:space="preserve">Nel caso di passaggio da un refrigerante non infiammabile ad uno leggermente infiammabile/infiammabile, è invece necessaria una </w:t>
      </w:r>
      <w:r w:rsidRPr="00B03ED3">
        <w:rPr>
          <w:sz w:val="24"/>
          <w:szCs w:val="24"/>
          <w:u w:val="single"/>
        </w:rPr>
        <w:t>conversione</w:t>
      </w:r>
      <w:r w:rsidRPr="00B03ED3">
        <w:rPr>
          <w:b/>
          <w:bCs/>
          <w:sz w:val="24"/>
          <w:szCs w:val="24"/>
        </w:rPr>
        <w:t xml:space="preserve">: </w:t>
      </w:r>
      <w:r w:rsidRPr="00B03ED3">
        <w:rPr>
          <w:sz w:val="24"/>
          <w:szCs w:val="24"/>
        </w:rPr>
        <w:t>bisogna riprogettare il circuito.</w:t>
      </w:r>
    </w:p>
    <w:p w14:paraId="04AE1CC4" w14:textId="6EA62D9E" w:rsidR="002F54CF" w:rsidRPr="002F54CF" w:rsidRDefault="002F54CF" w:rsidP="002F54CF">
      <w:pPr>
        <w:pStyle w:val="Didascalia"/>
        <w:keepNext/>
        <w:spacing w:after="100"/>
        <w:jc w:val="center"/>
        <w:rPr>
          <w:sz w:val="22"/>
          <w:szCs w:val="22"/>
        </w:rPr>
      </w:pPr>
      <w:r w:rsidRPr="002F54CF">
        <w:rPr>
          <w:sz w:val="22"/>
          <w:szCs w:val="22"/>
        </w:rPr>
        <w:t xml:space="preserve">Tabella </w:t>
      </w:r>
      <w:r w:rsidRPr="002F54CF">
        <w:rPr>
          <w:sz w:val="22"/>
          <w:szCs w:val="22"/>
        </w:rPr>
        <w:fldChar w:fldCharType="begin"/>
      </w:r>
      <w:r w:rsidRPr="002F54CF">
        <w:rPr>
          <w:sz w:val="22"/>
          <w:szCs w:val="22"/>
        </w:rPr>
        <w:instrText xml:space="preserve"> SEQ Tabella \* ARABIC </w:instrText>
      </w:r>
      <w:r w:rsidRPr="002F54CF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1</w:t>
      </w:r>
      <w:r w:rsidRPr="002F54CF">
        <w:rPr>
          <w:sz w:val="22"/>
          <w:szCs w:val="22"/>
        </w:rPr>
        <w:fldChar w:fldCharType="end"/>
      </w:r>
      <w:r w:rsidRPr="002F54CF">
        <w:rPr>
          <w:sz w:val="22"/>
          <w:szCs w:val="22"/>
        </w:rPr>
        <w:t>: Lista possibili sostituti del R410A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414"/>
      </w:tblGrid>
      <w:tr w:rsidR="0045502E" w14:paraId="3BAB704D" w14:textId="77777777" w:rsidTr="00785246">
        <w:trPr>
          <w:jc w:val="center"/>
        </w:trPr>
        <w:tc>
          <w:tcPr>
            <w:tcW w:w="1414" w:type="dxa"/>
          </w:tcPr>
          <w:p w14:paraId="427272D0" w14:textId="77777777" w:rsidR="0045502E" w:rsidRDefault="0045502E" w:rsidP="00785246">
            <w:pPr>
              <w:jc w:val="center"/>
            </w:pPr>
            <w:r>
              <w:t>R446A</w:t>
            </w:r>
          </w:p>
        </w:tc>
      </w:tr>
      <w:tr w:rsidR="0045502E" w14:paraId="0CD40670" w14:textId="77777777" w:rsidTr="00785246">
        <w:trPr>
          <w:jc w:val="center"/>
        </w:trPr>
        <w:tc>
          <w:tcPr>
            <w:tcW w:w="1414" w:type="dxa"/>
          </w:tcPr>
          <w:p w14:paraId="3B00128A" w14:textId="77777777" w:rsidR="0045502E" w:rsidRDefault="0045502E" w:rsidP="00785246">
            <w:pPr>
              <w:jc w:val="center"/>
            </w:pPr>
            <w:r>
              <w:t>R447A</w:t>
            </w:r>
          </w:p>
        </w:tc>
      </w:tr>
      <w:tr w:rsidR="0045502E" w14:paraId="6906CB37" w14:textId="77777777" w:rsidTr="00785246">
        <w:trPr>
          <w:jc w:val="center"/>
        </w:trPr>
        <w:tc>
          <w:tcPr>
            <w:tcW w:w="1414" w:type="dxa"/>
          </w:tcPr>
          <w:p w14:paraId="3D07A30C" w14:textId="77777777" w:rsidR="0045502E" w:rsidRDefault="0045502E" w:rsidP="00785246">
            <w:pPr>
              <w:jc w:val="center"/>
            </w:pPr>
            <w:r>
              <w:t>R452B</w:t>
            </w:r>
          </w:p>
        </w:tc>
      </w:tr>
      <w:tr w:rsidR="0045502E" w14:paraId="03909B29" w14:textId="77777777" w:rsidTr="00785246">
        <w:trPr>
          <w:jc w:val="center"/>
        </w:trPr>
        <w:tc>
          <w:tcPr>
            <w:tcW w:w="1414" w:type="dxa"/>
          </w:tcPr>
          <w:p w14:paraId="44AEDE3D" w14:textId="77777777" w:rsidR="0045502E" w:rsidRDefault="0045502E" w:rsidP="00785246">
            <w:pPr>
              <w:jc w:val="center"/>
            </w:pPr>
            <w:r>
              <w:t>R454B</w:t>
            </w:r>
          </w:p>
        </w:tc>
      </w:tr>
      <w:tr w:rsidR="0045502E" w14:paraId="730481C6" w14:textId="77777777" w:rsidTr="00785246">
        <w:trPr>
          <w:jc w:val="center"/>
        </w:trPr>
        <w:tc>
          <w:tcPr>
            <w:tcW w:w="1414" w:type="dxa"/>
          </w:tcPr>
          <w:p w14:paraId="5D9D34EE" w14:textId="77777777" w:rsidR="0045502E" w:rsidRDefault="0045502E" w:rsidP="00785246">
            <w:pPr>
              <w:jc w:val="center"/>
            </w:pPr>
            <w:r>
              <w:t>R459A</w:t>
            </w:r>
          </w:p>
        </w:tc>
      </w:tr>
      <w:tr w:rsidR="0045502E" w14:paraId="2D42ED4F" w14:textId="77777777" w:rsidTr="00785246">
        <w:trPr>
          <w:jc w:val="center"/>
        </w:trPr>
        <w:tc>
          <w:tcPr>
            <w:tcW w:w="1414" w:type="dxa"/>
          </w:tcPr>
          <w:p w14:paraId="0EF377AD" w14:textId="77777777" w:rsidR="0045502E" w:rsidRDefault="0045502E" w:rsidP="00785246">
            <w:pPr>
              <w:jc w:val="center"/>
            </w:pPr>
            <w:r>
              <w:t>R463A</w:t>
            </w:r>
          </w:p>
        </w:tc>
      </w:tr>
      <w:tr w:rsidR="0045502E" w14:paraId="5F2F4DCD" w14:textId="77777777" w:rsidTr="00785246">
        <w:trPr>
          <w:jc w:val="center"/>
        </w:trPr>
        <w:tc>
          <w:tcPr>
            <w:tcW w:w="1414" w:type="dxa"/>
          </w:tcPr>
          <w:p w14:paraId="7B96B1C8" w14:textId="77777777" w:rsidR="0045502E" w:rsidRDefault="0045502E" w:rsidP="00785246">
            <w:pPr>
              <w:jc w:val="center"/>
            </w:pPr>
            <w:r>
              <w:t>R466A</w:t>
            </w:r>
          </w:p>
        </w:tc>
      </w:tr>
      <w:tr w:rsidR="0045502E" w14:paraId="0CD48AE5" w14:textId="77777777" w:rsidTr="00785246">
        <w:trPr>
          <w:jc w:val="center"/>
        </w:trPr>
        <w:tc>
          <w:tcPr>
            <w:tcW w:w="1414" w:type="dxa"/>
          </w:tcPr>
          <w:p w14:paraId="34C88CF6" w14:textId="77777777" w:rsidR="0045502E" w:rsidRDefault="0045502E" w:rsidP="00785246">
            <w:pPr>
              <w:jc w:val="center"/>
            </w:pPr>
            <w:r>
              <w:t>R470A</w:t>
            </w:r>
          </w:p>
        </w:tc>
      </w:tr>
    </w:tbl>
    <w:p w14:paraId="087DA9D3" w14:textId="77777777" w:rsidR="002F54CF" w:rsidRDefault="002F54CF" w:rsidP="002F54CF">
      <w:pPr>
        <w:ind w:left="1416" w:hanging="1416"/>
      </w:pPr>
    </w:p>
    <w:p w14:paraId="7CBA2746" w14:textId="78DF5A55" w:rsidR="0045502E" w:rsidRPr="00B03ED3" w:rsidRDefault="002F54CF" w:rsidP="002F54CF">
      <w:pPr>
        <w:spacing w:after="300"/>
        <w:ind w:left="1416" w:hanging="1416"/>
        <w:rPr>
          <w:sz w:val="24"/>
          <w:szCs w:val="24"/>
        </w:rPr>
      </w:pPr>
      <w:r w:rsidRPr="00B03ED3">
        <w:rPr>
          <w:sz w:val="24"/>
          <w:szCs w:val="24"/>
        </w:rPr>
        <w:t xml:space="preserve">Per ulteriori dettagli riguardo la lista dei possibili sostituti dell’R410A </w:t>
      </w:r>
      <w:r w:rsidR="00B80B3A" w:rsidRPr="00B03ED3">
        <w:rPr>
          <w:sz w:val="24"/>
          <w:szCs w:val="24"/>
        </w:rPr>
        <w:t xml:space="preserve">si rimanda a </w:t>
      </w:r>
      <w:hyperlink r:id="rId13" w:history="1">
        <w:r w:rsidR="00A24737" w:rsidRPr="00B03ED3">
          <w:rPr>
            <w:rStyle w:val="Collegamentoipertestuale"/>
            <w:sz w:val="24"/>
            <w:szCs w:val="24"/>
            <w:u w:val="none"/>
          </w:rPr>
          <w:t>[7]</w:t>
        </w:r>
      </w:hyperlink>
    </w:p>
    <w:p w14:paraId="762C5B5A" w14:textId="30BBC8F3" w:rsidR="002F54CF" w:rsidRPr="002F54CF" w:rsidRDefault="002F54CF" w:rsidP="002F54CF">
      <w:pPr>
        <w:pStyle w:val="Didascalia"/>
        <w:keepNext/>
        <w:spacing w:after="100"/>
        <w:jc w:val="center"/>
        <w:rPr>
          <w:sz w:val="22"/>
          <w:szCs w:val="22"/>
        </w:rPr>
      </w:pPr>
      <w:r w:rsidRPr="002F54CF">
        <w:rPr>
          <w:sz w:val="22"/>
          <w:szCs w:val="22"/>
        </w:rPr>
        <w:t xml:space="preserve">Tabella </w:t>
      </w:r>
      <w:r w:rsidRPr="002F54CF">
        <w:rPr>
          <w:sz w:val="22"/>
          <w:szCs w:val="22"/>
        </w:rPr>
        <w:fldChar w:fldCharType="begin"/>
      </w:r>
      <w:r w:rsidRPr="002F54CF">
        <w:rPr>
          <w:sz w:val="22"/>
          <w:szCs w:val="22"/>
        </w:rPr>
        <w:instrText xml:space="preserve"> SEQ Tabella \* ARABIC </w:instrText>
      </w:r>
      <w:r w:rsidRPr="002F54CF">
        <w:rPr>
          <w:sz w:val="22"/>
          <w:szCs w:val="22"/>
        </w:rPr>
        <w:fldChar w:fldCharType="separate"/>
      </w:r>
      <w:r w:rsidRPr="002F54CF">
        <w:rPr>
          <w:noProof/>
          <w:sz w:val="22"/>
          <w:szCs w:val="22"/>
        </w:rPr>
        <w:t>2</w:t>
      </w:r>
      <w:r w:rsidRPr="002F54CF">
        <w:rPr>
          <w:sz w:val="22"/>
          <w:szCs w:val="22"/>
        </w:rPr>
        <w:fldChar w:fldCharType="end"/>
      </w:r>
      <w:r w:rsidRPr="002F54CF">
        <w:rPr>
          <w:sz w:val="22"/>
          <w:szCs w:val="22"/>
        </w:rPr>
        <w:t>: Impianti di refrigerazione presenti in azienda</w:t>
      </w:r>
    </w:p>
    <w:tbl>
      <w:tblPr>
        <w:tblW w:w="10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020"/>
        <w:gridCol w:w="1240"/>
        <w:gridCol w:w="1740"/>
        <w:gridCol w:w="2060"/>
      </w:tblGrid>
      <w:tr w:rsidR="00917652" w:rsidRPr="00917652" w14:paraId="4F22C836" w14:textId="77777777" w:rsidTr="00917652">
        <w:trPr>
          <w:trHeight w:val="615"/>
          <w:jc w:val="center"/>
        </w:trPr>
        <w:tc>
          <w:tcPr>
            <w:tcW w:w="3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31046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b/>
                <w:bCs/>
                <w:color w:val="366092"/>
                <w:lang w:eastAsia="it-IT"/>
              </w:rPr>
              <w:t>Marca/ Modello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446BE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b/>
                <w:bCs/>
                <w:color w:val="366092"/>
                <w:lang w:eastAsia="it-IT"/>
              </w:rPr>
              <w:t>Gas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A9D7F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b/>
                <w:bCs/>
                <w:color w:val="366092"/>
                <w:lang w:eastAsia="it-IT"/>
              </w:rPr>
              <w:t>Quantità [kg]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8ED00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b/>
                <w:bCs/>
                <w:color w:val="366092"/>
                <w:lang w:eastAsia="it-IT"/>
              </w:rPr>
              <w:t>Ubicazione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8E700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b/>
                <w:bCs/>
                <w:color w:val="366092"/>
                <w:lang w:eastAsia="it-IT"/>
              </w:rPr>
              <w:t>Split</w:t>
            </w:r>
          </w:p>
        </w:tc>
      </w:tr>
      <w:tr w:rsidR="00917652" w:rsidRPr="00917652" w14:paraId="607FB831" w14:textId="77777777" w:rsidTr="00917652">
        <w:trPr>
          <w:trHeight w:val="315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046797F6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FF0000"/>
                <w:lang w:eastAsia="it-IT"/>
              </w:rPr>
              <w:t>DAIKIN RXS35G2V1B9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153D71C4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R410A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714224EC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1,2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118F5ED5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Ufficio stile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4435D6D6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Mono</w:t>
            </w:r>
          </w:p>
        </w:tc>
      </w:tr>
      <w:tr w:rsidR="00917652" w:rsidRPr="00917652" w14:paraId="694B05EA" w14:textId="77777777" w:rsidTr="00917652">
        <w:trPr>
          <w:trHeight w:val="315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A1196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FF0000"/>
                <w:lang w:eastAsia="it-IT"/>
              </w:rPr>
              <w:t>DAIKIN RXS35G2V1B9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15C8B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R410A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80B0D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1,2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CC14C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Ufficio stile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056B4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Mono</w:t>
            </w:r>
          </w:p>
        </w:tc>
      </w:tr>
      <w:tr w:rsidR="00917652" w:rsidRPr="00917652" w14:paraId="5729F017" w14:textId="77777777" w:rsidTr="00917652">
        <w:trPr>
          <w:trHeight w:val="315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7E2EC9A1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DAIKIN 2MXM40M2V1B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63FA2DB5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R32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0FB85B4A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0,86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2E92D3E4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Showroom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51D79989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Multi</w:t>
            </w:r>
          </w:p>
        </w:tc>
      </w:tr>
      <w:tr w:rsidR="00917652" w:rsidRPr="00917652" w14:paraId="68E23072" w14:textId="77777777" w:rsidTr="00917652">
        <w:trPr>
          <w:trHeight w:val="315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C7B97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FF0000"/>
                <w:lang w:eastAsia="it-IT"/>
              </w:rPr>
              <w:t>DAIKIN RZQ71C7V1B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E5CDF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R410A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DAB28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2,75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BF6B3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proofErr w:type="spellStart"/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Ced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3EA59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Mono</w:t>
            </w:r>
          </w:p>
        </w:tc>
      </w:tr>
      <w:tr w:rsidR="00917652" w:rsidRPr="00917652" w14:paraId="44AC6AFD" w14:textId="77777777" w:rsidTr="00917652">
        <w:trPr>
          <w:trHeight w:val="315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486976A1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CHILLER REFRIGERATORE MONTAIR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10F8E9F0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R422D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383361CC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35+35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263B9F22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Cortile Calandra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DCE6F1" w:fill="DCE6F1"/>
            <w:vAlign w:val="center"/>
            <w:hideMark/>
          </w:tcPr>
          <w:p w14:paraId="5854B4E4" w14:textId="63683087" w:rsidR="00917652" w:rsidRPr="00917652" w:rsidRDefault="00803861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>
              <w:rPr>
                <w:rFonts w:ascii="Calibri" w:eastAsia="Times New Roman" w:hAnsi="Calibri" w:cs="Calibri"/>
                <w:color w:val="366092"/>
                <w:lang w:eastAsia="it-IT"/>
              </w:rPr>
              <w:t>Multi</w:t>
            </w:r>
          </w:p>
        </w:tc>
      </w:tr>
      <w:tr w:rsidR="00917652" w:rsidRPr="00917652" w14:paraId="020E75BD" w14:textId="77777777" w:rsidTr="00917652">
        <w:trPr>
          <w:trHeight w:val="315"/>
          <w:jc w:val="center"/>
        </w:trPr>
        <w:tc>
          <w:tcPr>
            <w:tcW w:w="3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155C9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FF0000"/>
                <w:lang w:eastAsia="it-IT"/>
              </w:rPr>
              <w:t>MITSUBISHI ELECTRIC MUZ-GF60VE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4CCBF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R410A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F953B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1,55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CA3BE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Spaccio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28969" w14:textId="77777777" w:rsidR="00917652" w:rsidRPr="00917652" w:rsidRDefault="00917652" w:rsidP="009176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66092"/>
                <w:lang w:eastAsia="it-IT"/>
              </w:rPr>
            </w:pPr>
            <w:r w:rsidRPr="00917652">
              <w:rPr>
                <w:rFonts w:ascii="Calibri" w:eastAsia="Times New Roman" w:hAnsi="Calibri" w:cs="Calibri"/>
                <w:color w:val="366092"/>
                <w:lang w:eastAsia="it-IT"/>
              </w:rPr>
              <w:t>Mono</w:t>
            </w:r>
          </w:p>
        </w:tc>
      </w:tr>
    </w:tbl>
    <w:p w14:paraId="0A395A89" w14:textId="77777777" w:rsidR="00B03ED3" w:rsidRDefault="00B03ED3">
      <w:r>
        <w:br w:type="page"/>
      </w:r>
    </w:p>
    <w:p w14:paraId="26640DAA" w14:textId="5552FF4D" w:rsidR="00A24737" w:rsidRDefault="00A24737" w:rsidP="00B03ED3">
      <w:pPr>
        <w:rPr>
          <w:b/>
          <w:bCs/>
          <w:sz w:val="28"/>
          <w:szCs w:val="28"/>
        </w:rPr>
      </w:pPr>
      <w:r w:rsidRPr="00B03ED3">
        <w:rPr>
          <w:b/>
          <w:bCs/>
          <w:sz w:val="28"/>
          <w:szCs w:val="28"/>
        </w:rPr>
        <w:lastRenderedPageBreak/>
        <w:t>SITOGRAFIA</w:t>
      </w:r>
    </w:p>
    <w:p w14:paraId="6C191C63" w14:textId="77777777" w:rsidR="00B03ED3" w:rsidRPr="00B03ED3" w:rsidRDefault="00B03ED3" w:rsidP="00B03ED3">
      <w:pPr>
        <w:rPr>
          <w:b/>
          <w:bCs/>
          <w:sz w:val="28"/>
          <w:szCs w:val="28"/>
        </w:rPr>
      </w:pPr>
    </w:p>
    <w:p w14:paraId="3D3B3ECE" w14:textId="77777777" w:rsidR="00A24737" w:rsidRPr="00A24737" w:rsidRDefault="00A24737" w:rsidP="00287B36">
      <w:pPr>
        <w:ind w:left="1416" w:hanging="1416"/>
      </w:pPr>
      <w:r w:rsidRPr="00A24737">
        <w:t>[1]</w:t>
      </w:r>
      <w:r w:rsidRPr="00A24737">
        <w:tab/>
      </w:r>
      <w:hyperlink r:id="rId14" w:history="1">
        <w:r w:rsidRPr="00A24737">
          <w:rPr>
            <w:rStyle w:val="Collegamentoipertestuale"/>
            <w:u w:val="none"/>
          </w:rPr>
          <w:t>https://www.interfred.it/Aziende/Refrigeranti/CFC.asp</w:t>
        </w:r>
      </w:hyperlink>
    </w:p>
    <w:p w14:paraId="261D2408" w14:textId="77777777" w:rsidR="00A24737" w:rsidRPr="00A24737" w:rsidRDefault="00A24737" w:rsidP="00287B36">
      <w:pPr>
        <w:ind w:left="1416" w:hanging="1416"/>
      </w:pPr>
      <w:r w:rsidRPr="00A24737">
        <w:t>[2]</w:t>
      </w:r>
      <w:r w:rsidRPr="00A24737">
        <w:tab/>
      </w:r>
      <w:hyperlink r:id="rId15" w:history="1">
        <w:r w:rsidRPr="00A24737">
          <w:rPr>
            <w:rStyle w:val="Collegamentoipertestuale"/>
            <w:u w:val="none"/>
          </w:rPr>
          <w:t>https://www.inte</w:t>
        </w:r>
        <w:r w:rsidRPr="00A24737">
          <w:rPr>
            <w:rStyle w:val="Collegamentoipertestuale"/>
            <w:u w:val="none"/>
          </w:rPr>
          <w:t>r</w:t>
        </w:r>
        <w:r w:rsidRPr="00A24737">
          <w:rPr>
            <w:rStyle w:val="Collegamentoipertestuale"/>
            <w:u w:val="none"/>
          </w:rPr>
          <w:t>fred.it/Aziende/Refrigeranti/HCFC.asp</w:t>
        </w:r>
      </w:hyperlink>
    </w:p>
    <w:p w14:paraId="47EC8A3E" w14:textId="663750F7" w:rsidR="00A24737" w:rsidRPr="00A24737" w:rsidRDefault="00A24737" w:rsidP="00287B36">
      <w:pPr>
        <w:ind w:left="1416" w:hanging="1416"/>
      </w:pPr>
      <w:r w:rsidRPr="00A24737">
        <w:t>[3]</w:t>
      </w:r>
      <w:r w:rsidRPr="00A24737">
        <w:tab/>
      </w:r>
      <w:hyperlink r:id="rId16" w:history="1">
        <w:r w:rsidRPr="00A24737">
          <w:rPr>
            <w:rStyle w:val="Collegamentoipertestuale"/>
            <w:u w:val="none"/>
          </w:rPr>
          <w:t>https://www.interfred.it/A</w:t>
        </w:r>
        <w:r w:rsidRPr="00A24737">
          <w:rPr>
            <w:rStyle w:val="Collegamentoipertestuale"/>
            <w:u w:val="none"/>
          </w:rPr>
          <w:t>z</w:t>
        </w:r>
        <w:r w:rsidRPr="00A24737">
          <w:rPr>
            <w:rStyle w:val="Collegamentoipertestuale"/>
            <w:u w:val="none"/>
          </w:rPr>
          <w:t>iende/Refrigeranti/HFC.asp</w:t>
        </w:r>
      </w:hyperlink>
    </w:p>
    <w:p w14:paraId="38D4C95A" w14:textId="319874D1" w:rsidR="00A24737" w:rsidRPr="00A24737" w:rsidRDefault="00A24737" w:rsidP="00287B36">
      <w:pPr>
        <w:ind w:left="1416" w:hanging="1416"/>
      </w:pPr>
      <w:r w:rsidRPr="00A24737">
        <w:t>[4]</w:t>
      </w:r>
      <w:r w:rsidRPr="00A24737">
        <w:tab/>
      </w:r>
      <w:hyperlink r:id="rId17" w:history="1">
        <w:r w:rsidRPr="00A24737">
          <w:rPr>
            <w:rStyle w:val="Collegamentoipertestuale"/>
            <w:u w:val="none"/>
          </w:rPr>
          <w:t>https://w</w:t>
        </w:r>
        <w:r w:rsidRPr="00A24737">
          <w:rPr>
            <w:rStyle w:val="Collegamentoipertestuale"/>
            <w:u w:val="none"/>
          </w:rPr>
          <w:t>w</w:t>
        </w:r>
        <w:r w:rsidRPr="00A24737">
          <w:rPr>
            <w:rStyle w:val="Collegamentoipertestuale"/>
            <w:u w:val="none"/>
          </w:rPr>
          <w:t>w.interfred.it/Aziende/Refrigeranti/R410A/R410A.asp</w:t>
        </w:r>
      </w:hyperlink>
    </w:p>
    <w:p w14:paraId="392EE196" w14:textId="695C0DB7" w:rsidR="00A24737" w:rsidRPr="00A24737" w:rsidRDefault="00A24737" w:rsidP="00287B36">
      <w:pPr>
        <w:ind w:left="1416" w:hanging="1416"/>
      </w:pPr>
      <w:r w:rsidRPr="00A24737">
        <w:t>[5]</w:t>
      </w:r>
      <w:r w:rsidRPr="00A24737">
        <w:tab/>
      </w:r>
      <w:hyperlink r:id="rId18" w:history="1">
        <w:r w:rsidRPr="00A24737">
          <w:rPr>
            <w:rStyle w:val="Collegamentoipertestuale"/>
            <w:u w:val="none"/>
          </w:rPr>
          <w:t>https://w</w:t>
        </w:r>
        <w:r w:rsidRPr="00A24737">
          <w:rPr>
            <w:rStyle w:val="Collegamentoipertestuale"/>
            <w:u w:val="none"/>
          </w:rPr>
          <w:t>w</w:t>
        </w:r>
        <w:r w:rsidRPr="00A24737">
          <w:rPr>
            <w:rStyle w:val="Collegamentoipertestuale"/>
            <w:u w:val="none"/>
          </w:rPr>
          <w:t>w.interfred.it/Aziende/Notizie_Aziende/Regolamento_F-gas.asp</w:t>
        </w:r>
      </w:hyperlink>
    </w:p>
    <w:p w14:paraId="138539D8" w14:textId="581083F7" w:rsidR="00A24737" w:rsidRPr="00A24737" w:rsidRDefault="00A24737" w:rsidP="00287B36">
      <w:pPr>
        <w:ind w:left="1416" w:hanging="1416"/>
      </w:pPr>
      <w:r w:rsidRPr="00A24737">
        <w:t>[6]</w:t>
      </w:r>
      <w:r w:rsidRPr="00A24737">
        <w:tab/>
      </w:r>
      <w:hyperlink r:id="rId19" w:history="1">
        <w:r w:rsidRPr="00A24737">
          <w:rPr>
            <w:rStyle w:val="Collegamentoipertestuale"/>
            <w:u w:val="none"/>
          </w:rPr>
          <w:t>https://www.generalgas.it/blog/informativa-tecnica-sul-divieto-di-utilizzo-dal-1-1-2020-di-gas-refrigeranti-con-gwp-2-500-in-attivita-di-assistenza-e-manutenzione-di-sistemi-di-refrigerazione.htm</w:t>
        </w:r>
      </w:hyperlink>
    </w:p>
    <w:p w14:paraId="59887049" w14:textId="094EF26A" w:rsidR="00287B36" w:rsidRPr="00A24737" w:rsidRDefault="00A24737" w:rsidP="00287B36">
      <w:pPr>
        <w:ind w:left="1416" w:hanging="1416"/>
      </w:pPr>
      <w:r w:rsidRPr="00A24737">
        <w:t>[7]</w:t>
      </w:r>
      <w:r w:rsidRPr="00A24737">
        <w:tab/>
      </w:r>
      <w:hyperlink r:id="rId20" w:history="1">
        <w:r w:rsidRPr="00A24737">
          <w:rPr>
            <w:rStyle w:val="Collegamentoipertestuale"/>
            <w:u w:val="none"/>
          </w:rPr>
          <w:t>https://www.interfred.it/Aziende/Refrigeranti/Retrofit.asp</w:t>
        </w:r>
      </w:hyperlink>
    </w:p>
    <w:sectPr w:rsidR="00287B36" w:rsidRPr="00A24737">
      <w:footerReference w:type="default" r:id="rId2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354E3" w14:textId="77777777" w:rsidR="00BC16C6" w:rsidRDefault="00BC16C6" w:rsidP="00B1348C">
      <w:pPr>
        <w:spacing w:after="0" w:line="240" w:lineRule="auto"/>
      </w:pPr>
      <w:r>
        <w:separator/>
      </w:r>
    </w:p>
  </w:endnote>
  <w:endnote w:type="continuationSeparator" w:id="0">
    <w:p w14:paraId="4721F8D5" w14:textId="77777777" w:rsidR="00BC16C6" w:rsidRDefault="00BC16C6" w:rsidP="00B13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5CC5C" w14:textId="441CAF71" w:rsidR="004B463B" w:rsidRPr="004B463B" w:rsidRDefault="004B463B" w:rsidP="004B463B">
    <w:pPr>
      <w:pStyle w:val="Pidipagina"/>
      <w:ind w:left="2832" w:hanging="283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947B2" w14:textId="77777777" w:rsidR="00BC16C6" w:rsidRDefault="00BC16C6" w:rsidP="00B1348C">
      <w:pPr>
        <w:spacing w:after="0" w:line="240" w:lineRule="auto"/>
      </w:pPr>
      <w:r>
        <w:separator/>
      </w:r>
    </w:p>
  </w:footnote>
  <w:footnote w:type="continuationSeparator" w:id="0">
    <w:p w14:paraId="063A41A3" w14:textId="77777777" w:rsidR="00BC16C6" w:rsidRDefault="00BC16C6" w:rsidP="00B1348C">
      <w:pPr>
        <w:spacing w:after="0" w:line="240" w:lineRule="auto"/>
      </w:pPr>
      <w:r>
        <w:continuationSeparator/>
      </w:r>
    </w:p>
  </w:footnote>
  <w:footnote w:id="1">
    <w:p w14:paraId="3C4344DA" w14:textId="1D3FACD4" w:rsidR="00B80B3A" w:rsidRDefault="00B80B3A">
      <w:pPr>
        <w:pStyle w:val="Testonotaapidipagina"/>
      </w:pPr>
      <w:r>
        <w:rPr>
          <w:rStyle w:val="Rimandonotaapidipagina"/>
        </w:rPr>
        <w:footnoteRef/>
      </w:r>
      <w:r>
        <w:t xml:space="preserve"> Un approfondimento sui gas CFC è disponibile in </w:t>
      </w:r>
      <w:hyperlink r:id="rId1" w:history="1">
        <w:r w:rsidR="0069174F" w:rsidRPr="0069174F">
          <w:rPr>
            <w:rStyle w:val="Collegamentoipertestuale"/>
            <w:u w:val="none"/>
          </w:rPr>
          <w:t>[1]</w:t>
        </w:r>
      </w:hyperlink>
    </w:p>
  </w:footnote>
  <w:footnote w:id="2">
    <w:p w14:paraId="1A88A841" w14:textId="109D178F" w:rsidR="00B80B3A" w:rsidRDefault="00B80B3A">
      <w:pPr>
        <w:pStyle w:val="Testonotaapidipagina"/>
      </w:pPr>
      <w:r>
        <w:rPr>
          <w:rStyle w:val="Rimandonotaapidipagina"/>
        </w:rPr>
        <w:footnoteRef/>
      </w:r>
      <w:r>
        <w:t xml:space="preserve"> Un approfondimento sui gas HCFC è disponibile in </w:t>
      </w:r>
      <w:hyperlink r:id="rId2" w:history="1">
        <w:r w:rsidR="0069174F" w:rsidRPr="0069174F">
          <w:rPr>
            <w:rStyle w:val="Collegamentoipertestuale"/>
            <w:u w:val="none"/>
          </w:rPr>
          <w:t>[2]</w:t>
        </w:r>
      </w:hyperlink>
    </w:p>
  </w:footnote>
  <w:footnote w:id="3">
    <w:p w14:paraId="0E5D6776" w14:textId="493AFD0B" w:rsidR="00B80B3A" w:rsidRDefault="00B80B3A">
      <w:pPr>
        <w:pStyle w:val="Testonotaapidipagina"/>
      </w:pPr>
      <w:r>
        <w:rPr>
          <w:rStyle w:val="Rimandonotaapidipagina"/>
        </w:rPr>
        <w:footnoteRef/>
      </w:r>
      <w:r>
        <w:t xml:space="preserve"> Un approfondimento sui gas HFC è disponibile in </w:t>
      </w:r>
      <w:hyperlink r:id="rId3" w:history="1">
        <w:r w:rsidR="0069174F" w:rsidRPr="0069174F">
          <w:rPr>
            <w:rStyle w:val="Collegamentoipertestuale"/>
            <w:u w:val="none"/>
          </w:rPr>
          <w:t>[3]</w:t>
        </w:r>
      </w:hyperlink>
    </w:p>
  </w:footnote>
  <w:footnote w:id="4">
    <w:p w14:paraId="735B5B9C" w14:textId="53B17B9B" w:rsidR="00B80B3A" w:rsidRDefault="00B80B3A">
      <w:pPr>
        <w:pStyle w:val="Testonotaapidipagina"/>
      </w:pPr>
      <w:r>
        <w:rPr>
          <w:rStyle w:val="Rimandonotaapidipagina"/>
        </w:rPr>
        <w:footnoteRef/>
      </w:r>
      <w:r>
        <w:t xml:space="preserve"> Un approfondimento sull’R410A è disponibile in </w:t>
      </w:r>
      <w:hyperlink r:id="rId4" w:history="1">
        <w:r w:rsidR="0069174F" w:rsidRPr="0069174F">
          <w:rPr>
            <w:rStyle w:val="Collegamentoipertestuale"/>
            <w:u w:val="none"/>
          </w:rPr>
          <w:t>[4]</w:t>
        </w:r>
      </w:hyperlink>
    </w:p>
  </w:footnote>
  <w:footnote w:id="5">
    <w:p w14:paraId="2A54590A" w14:textId="3F9F7C32" w:rsidR="00B80B3A" w:rsidRDefault="00B80B3A">
      <w:pPr>
        <w:pStyle w:val="Testonotaapidipagina"/>
      </w:pPr>
      <w:r>
        <w:rPr>
          <w:rStyle w:val="Rimandonotaapidipagina"/>
        </w:rPr>
        <w:footnoteRef/>
      </w:r>
      <w:r>
        <w:t xml:space="preserve"> Il regolamento è disponibile in </w:t>
      </w:r>
      <w:hyperlink r:id="rId5" w:history="1">
        <w:r w:rsidR="0069174F" w:rsidRPr="0069174F">
          <w:rPr>
            <w:rStyle w:val="Collegamentoipertestuale"/>
            <w:u w:val="none"/>
          </w:rPr>
          <w:t>[5]</w:t>
        </w:r>
      </w:hyperlink>
    </w:p>
  </w:footnote>
  <w:footnote w:id="6">
    <w:p w14:paraId="5587C1D5" w14:textId="2DA3D889" w:rsidR="0078756A" w:rsidRPr="00B80B3A" w:rsidRDefault="0078756A" w:rsidP="00E6603E">
      <w:pPr>
        <w:pStyle w:val="Pidipagina"/>
        <w:ind w:left="2832" w:hanging="2832"/>
        <w:jc w:val="both"/>
        <w:rPr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B80B3A">
        <w:rPr>
          <w:sz w:val="20"/>
          <w:szCs w:val="20"/>
        </w:rPr>
        <w:t xml:space="preserve">climatizzatore </w:t>
      </w:r>
      <w:proofErr w:type="spellStart"/>
      <w:r w:rsidRPr="00B80B3A">
        <w:rPr>
          <w:sz w:val="20"/>
          <w:szCs w:val="20"/>
        </w:rPr>
        <w:t>monosplit</w:t>
      </w:r>
      <w:proofErr w:type="spellEnd"/>
      <w:r w:rsidRPr="00B80B3A">
        <w:rPr>
          <w:sz w:val="20"/>
          <w:szCs w:val="20"/>
        </w:rPr>
        <w:t xml:space="preserve"> = </w:t>
      </w:r>
      <w:r w:rsidRPr="00B80B3A">
        <w:rPr>
          <w:sz w:val="20"/>
          <w:szCs w:val="20"/>
        </w:rPr>
        <w:tab/>
      </w:r>
      <w:r w:rsidRPr="00B80B3A">
        <w:rPr>
          <w:sz w:val="20"/>
          <w:szCs w:val="20"/>
        </w:rPr>
        <w:tab/>
        <w:t>climatizzatore composto da una singola unità interna collegata a una singola unità esterna.</w:t>
      </w:r>
      <w:r w:rsidR="00E6603E" w:rsidRPr="00B80B3A">
        <w:rPr>
          <w:sz w:val="20"/>
          <w:szCs w:val="20"/>
        </w:rPr>
        <w:t xml:space="preserve"> </w:t>
      </w:r>
      <w:r w:rsidRPr="00B80B3A">
        <w:rPr>
          <w:sz w:val="20"/>
          <w:szCs w:val="20"/>
        </w:rPr>
        <w:t xml:space="preserve">Se le unità </w:t>
      </w:r>
      <w:r w:rsidR="006015FD" w:rsidRPr="00B80B3A">
        <w:rPr>
          <w:sz w:val="20"/>
          <w:szCs w:val="20"/>
        </w:rPr>
        <w:t>interne</w:t>
      </w:r>
      <w:r w:rsidRPr="00B80B3A">
        <w:rPr>
          <w:sz w:val="20"/>
          <w:szCs w:val="20"/>
        </w:rPr>
        <w:t xml:space="preserve"> sono </w:t>
      </w:r>
      <w:r w:rsidR="006015FD" w:rsidRPr="00B80B3A">
        <w:rPr>
          <w:sz w:val="20"/>
          <w:szCs w:val="20"/>
        </w:rPr>
        <w:t xml:space="preserve">invece </w:t>
      </w:r>
      <w:r w:rsidRPr="00B80B3A">
        <w:rPr>
          <w:sz w:val="20"/>
          <w:szCs w:val="20"/>
        </w:rPr>
        <w:t xml:space="preserve">due o più, si parla di </w:t>
      </w:r>
      <w:proofErr w:type="spellStart"/>
      <w:r w:rsidRPr="00B80B3A">
        <w:rPr>
          <w:sz w:val="20"/>
          <w:szCs w:val="20"/>
        </w:rPr>
        <w:t>multisplit</w:t>
      </w:r>
      <w:proofErr w:type="spellEnd"/>
    </w:p>
  </w:footnote>
  <w:footnote w:id="7">
    <w:p w14:paraId="518ACFC6" w14:textId="347885BC" w:rsidR="00017980" w:rsidRDefault="00017980">
      <w:pPr>
        <w:pStyle w:val="Testonotaapidipagina"/>
      </w:pPr>
      <w:r>
        <w:rPr>
          <w:rStyle w:val="Rimandonotaapidipagina"/>
        </w:rPr>
        <w:footnoteRef/>
      </w:r>
      <w:r>
        <w:t xml:space="preserve"> Vedere </w:t>
      </w:r>
      <w:r w:rsidR="00B933F7">
        <w:t>Tabella</w:t>
      </w:r>
      <w:r>
        <w:t xml:space="preserve"> </w:t>
      </w:r>
      <w:r w:rsidR="002F54CF">
        <w:t>2</w:t>
      </w:r>
    </w:p>
  </w:footnote>
  <w:footnote w:id="8">
    <w:p w14:paraId="385C3C01" w14:textId="147B14D6" w:rsidR="00756975" w:rsidRDefault="0075697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B80B3A">
        <w:t xml:space="preserve">In </w:t>
      </w:r>
      <w:hyperlink r:id="rId6" w:history="1">
        <w:r w:rsidR="00B80B3A">
          <w:rPr>
            <w:rStyle w:val="Collegamentoipertestuale"/>
            <w:u w:val="none"/>
          </w:rPr>
          <w:t>[6</w:t>
        </w:r>
        <w:r w:rsidR="00B80B3A">
          <w:rPr>
            <w:rStyle w:val="Collegamentoipertestuale"/>
            <w:u w:val="none"/>
          </w:rPr>
          <w:t>]</w:t>
        </w:r>
      </w:hyperlink>
      <w:r w:rsidR="00B80B3A">
        <w:rPr>
          <w:rStyle w:val="Collegamentoipertestuale"/>
          <w:u w:val="none"/>
        </w:rPr>
        <w:t xml:space="preserve"> </w:t>
      </w:r>
      <w:r w:rsidR="00B80B3A">
        <w:t>sono presentati approfondimenti</w:t>
      </w:r>
      <w:r>
        <w:t xml:space="preserve"> sui divieti relativi alla manutenzione </w:t>
      </w:r>
    </w:p>
  </w:footnote>
  <w:footnote w:id="9">
    <w:p w14:paraId="41560E67" w14:textId="7510E984" w:rsidR="007F267C" w:rsidRDefault="007F267C">
      <w:pPr>
        <w:pStyle w:val="Testonotaapidipagina"/>
      </w:pPr>
      <w:r>
        <w:rPr>
          <w:rStyle w:val="Rimandonotaapidipagina"/>
        </w:rPr>
        <w:footnoteRef/>
      </w:r>
      <w:r>
        <w:t xml:space="preserve"> Vedere </w:t>
      </w:r>
      <w:r w:rsidR="00E77E76">
        <w:t xml:space="preserve">Appendice A e </w:t>
      </w:r>
      <w:r w:rsidR="00B933F7">
        <w:t>Tabella</w:t>
      </w:r>
      <w:r>
        <w:t xml:space="preserve"> </w:t>
      </w:r>
      <w:r w:rsidR="002F54CF">
        <w:t>1</w:t>
      </w:r>
    </w:p>
  </w:footnote>
  <w:footnote w:id="10">
    <w:p w14:paraId="57C6E858" w14:textId="3CB607E7" w:rsidR="00BA5275" w:rsidRDefault="00BA5275">
      <w:pPr>
        <w:pStyle w:val="Testonotaapidipagina"/>
      </w:pPr>
      <w:r>
        <w:rPr>
          <w:rStyle w:val="Rimandonotaapidipagina"/>
        </w:rPr>
        <w:footnoteRef/>
      </w:r>
      <w:r>
        <w:t xml:space="preserve"> Il retrofit consiste nell’applicazione di migliorie e modifiche a macchine e/o edifici per prolungarne la vita 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827B16"/>
    <w:multiLevelType w:val="hybridMultilevel"/>
    <w:tmpl w:val="9FF04E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41499"/>
    <w:multiLevelType w:val="hybridMultilevel"/>
    <w:tmpl w:val="BF800AC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CAF3CAF"/>
    <w:multiLevelType w:val="hybridMultilevel"/>
    <w:tmpl w:val="8A08E8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33FD9"/>
    <w:multiLevelType w:val="hybridMultilevel"/>
    <w:tmpl w:val="4B0A1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8C"/>
    <w:rsid w:val="00006E89"/>
    <w:rsid w:val="00017980"/>
    <w:rsid w:val="0007617C"/>
    <w:rsid w:val="00076C63"/>
    <w:rsid w:val="001235A0"/>
    <w:rsid w:val="001D2473"/>
    <w:rsid w:val="00287B36"/>
    <w:rsid w:val="002A364B"/>
    <w:rsid w:val="002F54CF"/>
    <w:rsid w:val="0030187B"/>
    <w:rsid w:val="00391B4F"/>
    <w:rsid w:val="00406999"/>
    <w:rsid w:val="004309F1"/>
    <w:rsid w:val="0045502E"/>
    <w:rsid w:val="004B463B"/>
    <w:rsid w:val="004F0144"/>
    <w:rsid w:val="005433E1"/>
    <w:rsid w:val="005F21B8"/>
    <w:rsid w:val="006015FD"/>
    <w:rsid w:val="006458B2"/>
    <w:rsid w:val="0069174F"/>
    <w:rsid w:val="006E6801"/>
    <w:rsid w:val="00732D70"/>
    <w:rsid w:val="00756975"/>
    <w:rsid w:val="0078756A"/>
    <w:rsid w:val="007F267C"/>
    <w:rsid w:val="007F5901"/>
    <w:rsid w:val="00803861"/>
    <w:rsid w:val="00811FA9"/>
    <w:rsid w:val="00824F50"/>
    <w:rsid w:val="008905C4"/>
    <w:rsid w:val="008B603E"/>
    <w:rsid w:val="00917652"/>
    <w:rsid w:val="009460F4"/>
    <w:rsid w:val="009A4330"/>
    <w:rsid w:val="009E0CBC"/>
    <w:rsid w:val="00A23138"/>
    <w:rsid w:val="00A24737"/>
    <w:rsid w:val="00A7137F"/>
    <w:rsid w:val="00AC7B1F"/>
    <w:rsid w:val="00AE4D83"/>
    <w:rsid w:val="00AF068D"/>
    <w:rsid w:val="00B03ED3"/>
    <w:rsid w:val="00B1348C"/>
    <w:rsid w:val="00B6786F"/>
    <w:rsid w:val="00B80B3A"/>
    <w:rsid w:val="00B933F7"/>
    <w:rsid w:val="00BA5275"/>
    <w:rsid w:val="00BC16C6"/>
    <w:rsid w:val="00CC3793"/>
    <w:rsid w:val="00CC565F"/>
    <w:rsid w:val="00CF44EA"/>
    <w:rsid w:val="00D1123B"/>
    <w:rsid w:val="00D27F96"/>
    <w:rsid w:val="00D82C13"/>
    <w:rsid w:val="00E12460"/>
    <w:rsid w:val="00E13E5B"/>
    <w:rsid w:val="00E6603E"/>
    <w:rsid w:val="00E77E76"/>
    <w:rsid w:val="00FE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53BAB1"/>
  <w15:chartTrackingRefBased/>
  <w15:docId w15:val="{A60F60E0-587A-4070-985F-C51123DA1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B46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134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48C"/>
  </w:style>
  <w:style w:type="paragraph" w:styleId="Pidipagina">
    <w:name w:val="footer"/>
    <w:basedOn w:val="Normale"/>
    <w:link w:val="PidipaginaCarattere"/>
    <w:uiPriority w:val="99"/>
    <w:unhideWhenUsed/>
    <w:rsid w:val="00B134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48C"/>
  </w:style>
  <w:style w:type="paragraph" w:styleId="Paragrafoelenco">
    <w:name w:val="List Paragraph"/>
    <w:basedOn w:val="Normale"/>
    <w:uiPriority w:val="34"/>
    <w:qFormat/>
    <w:rsid w:val="00824F50"/>
    <w:pPr>
      <w:ind w:left="720"/>
      <w:contextualSpacing/>
    </w:pPr>
  </w:style>
  <w:style w:type="table" w:styleId="Grigliatabella">
    <w:name w:val="Table Grid"/>
    <w:basedOn w:val="Tabellanormale"/>
    <w:uiPriority w:val="39"/>
    <w:rsid w:val="00824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5">
    <w:name w:val="Grid Table 1 Light Accent 5"/>
    <w:basedOn w:val="Tabellanormale"/>
    <w:uiPriority w:val="46"/>
    <w:rsid w:val="00824F5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824F5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B463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Collegamentoipertestuale">
    <w:name w:val="Hyperlink"/>
    <w:basedOn w:val="Carpredefinitoparagrafo"/>
    <w:uiPriority w:val="99"/>
    <w:unhideWhenUsed/>
    <w:rsid w:val="004B463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B463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B46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F21B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F21B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F21B8"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rsid w:val="002F54C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rfred.it/Aziende/Refrigeranti/CFC.asp" TargetMode="External"/><Relationship Id="rId13" Type="http://schemas.openxmlformats.org/officeDocument/2006/relationships/hyperlink" Target="https://www.interfred.it/Aziende/Refrigeranti/Retrofit.asp" TargetMode="External"/><Relationship Id="rId18" Type="http://schemas.openxmlformats.org/officeDocument/2006/relationships/hyperlink" Target="https://www.interfred.it/Aziende/Notizie_Aziende/Regolamento_F-gas.asp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interfred.it/Aziende/Notizie_Aziende/Regolamento_F-gas.asp" TargetMode="External"/><Relationship Id="rId17" Type="http://schemas.openxmlformats.org/officeDocument/2006/relationships/hyperlink" Target="https://www.interfred.it/Aziende/Refrigeranti/R410A/R410A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terfred.it/Aziende/Refrigeranti/HFC.asp" TargetMode="External"/><Relationship Id="rId20" Type="http://schemas.openxmlformats.org/officeDocument/2006/relationships/hyperlink" Target="https://www.interfred.it/Aziende/Refrigeranti/Retrofit.as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terfred.it/Aziende/Refrigeranti/R410A/R410A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terfred.it/Aziende/Refrigeranti/HCFC.as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interfred.it/Aziende/Refrigeranti/HFC.asp" TargetMode="External"/><Relationship Id="rId19" Type="http://schemas.openxmlformats.org/officeDocument/2006/relationships/hyperlink" Target="https://www.generalgas.it/blog/informativa-tecnica-sul-divieto-di-utilizzo-dal-1-1-2020-di-gas-refrigeranti-con-gwp-2-500-in-attivita-di-assistenza-e-manutenzione-di-sistemi-di-refrigerazion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terfred.it/Aziende/Refrigeranti/HCFC.asp" TargetMode="External"/><Relationship Id="rId14" Type="http://schemas.openxmlformats.org/officeDocument/2006/relationships/hyperlink" Target="https://www.interfred.it/Aziende/Refrigeranti/CFC.asp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nterfred.it/Aziende/Refrigeranti/HFC.asp" TargetMode="External"/><Relationship Id="rId2" Type="http://schemas.openxmlformats.org/officeDocument/2006/relationships/hyperlink" Target="https://www.interfred.it/Aziende/Refrigeranti/HCFC.asp" TargetMode="External"/><Relationship Id="rId1" Type="http://schemas.openxmlformats.org/officeDocument/2006/relationships/hyperlink" Target="https://www.interfred.it/Aziende/Refrigeranti/CFC.asp" TargetMode="External"/><Relationship Id="rId6" Type="http://schemas.openxmlformats.org/officeDocument/2006/relationships/hyperlink" Target="https://www.generalgas.it/blog/informativa-tecnica-sul-divieto-di-utilizzo-dal-1-1-2020-di-gas-refrigeranti-con-gwp-2-500-in-attivita-di-assistenza-e-manutenzione-di-sistemi-di-refrigerazione.htm" TargetMode="External"/><Relationship Id="rId5" Type="http://schemas.openxmlformats.org/officeDocument/2006/relationships/hyperlink" Target="https://www.interfred.it/Aziende/Notizie_Aziende/Regolamento_F-gas.asp" TargetMode="External"/><Relationship Id="rId4" Type="http://schemas.openxmlformats.org/officeDocument/2006/relationships/hyperlink" Target="https://www.interfred.it/Aziende/Refrigeranti/R410A/R410A.asp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D5FF6-CBE5-47E9-921C-1D1E9109F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stage2</dc:creator>
  <cp:keywords/>
  <dc:description/>
  <cp:lastModifiedBy>Umberto Boggio Viola</cp:lastModifiedBy>
  <cp:revision>39</cp:revision>
  <dcterms:created xsi:type="dcterms:W3CDTF">2021-06-01T08:00:00Z</dcterms:created>
  <dcterms:modified xsi:type="dcterms:W3CDTF">2021-09-27T16:41:00Z</dcterms:modified>
</cp:coreProperties>
</file>